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ro-RO" w:eastAsia="ro-RO"/>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439E9" w:rsidRPr="002B4F69" w:rsidRDefault="005439E9" w:rsidP="00D821E6">
      <w:pPr>
        <w:pStyle w:val="DefaultText"/>
        <w:rPr>
          <w:rFonts w:ascii="Arial" w:hAnsi="Arial" w:cs="Arial"/>
        </w:rPr>
      </w:pPr>
    </w:p>
    <w:p w:rsidR="005D6220" w:rsidRDefault="005D6220" w:rsidP="000B43F3">
      <w:pPr>
        <w:jc w:val="center"/>
        <w:rPr>
          <w:rFonts w:ascii="Arial" w:hAnsi="Arial" w:cs="Arial"/>
        </w:rPr>
      </w:pPr>
    </w:p>
    <w:p w:rsidR="00D821E6" w:rsidRDefault="00D821E6" w:rsidP="00D821E6">
      <w:pPr>
        <w:pStyle w:val="DefaultText"/>
        <w:jc w:val="center"/>
        <w:rPr>
          <w:b/>
          <w:szCs w:val="24"/>
          <w:lang w:val="ro-RO"/>
        </w:rPr>
      </w:pPr>
      <w:r w:rsidRPr="00161260">
        <w:rPr>
          <w:rFonts w:ascii="Times New Roman(W1)" w:hAnsi="Times New Roman(W1)" w:cs="Arial"/>
          <w:b/>
          <w:szCs w:val="24"/>
          <w:lang w:val="ro-RO"/>
        </w:rPr>
        <w:t xml:space="preserve">Acord </w:t>
      </w:r>
      <w:r w:rsidRPr="00203E4C">
        <w:rPr>
          <w:b/>
          <w:szCs w:val="24"/>
          <w:lang w:val="ro-RO"/>
        </w:rPr>
        <w:t xml:space="preserve">– cadru </w:t>
      </w:r>
    </w:p>
    <w:p w:rsidR="00D821E6" w:rsidRDefault="00D821E6" w:rsidP="00D821E6">
      <w:pPr>
        <w:pStyle w:val="DefaultText"/>
        <w:jc w:val="center"/>
        <w:rPr>
          <w:b/>
          <w:szCs w:val="24"/>
        </w:rPr>
      </w:pPr>
      <w:r w:rsidRPr="00203E4C">
        <w:rPr>
          <w:b/>
          <w:szCs w:val="24"/>
          <w:lang w:val="ro-RO"/>
        </w:rPr>
        <w:t xml:space="preserve"> </w:t>
      </w:r>
      <w:r w:rsidRPr="00750464">
        <w:rPr>
          <w:b/>
        </w:rPr>
        <w:t>servicii de intretinere</w:t>
      </w:r>
      <w:r>
        <w:rPr>
          <w:b/>
        </w:rPr>
        <w:t xml:space="preserve"> spatiu verde din zona parcarii supraetajate din str. Tribunalului nr.8- lot 2</w:t>
      </w:r>
      <w:r w:rsidRPr="00203E4C">
        <w:rPr>
          <w:b/>
          <w:szCs w:val="24"/>
        </w:rPr>
        <w:t>–</w:t>
      </w:r>
    </w:p>
    <w:p w:rsidR="00D821E6" w:rsidRPr="00203E4C" w:rsidRDefault="00D821E6" w:rsidP="00D821E6">
      <w:pPr>
        <w:pStyle w:val="DefaultText"/>
        <w:jc w:val="center"/>
        <w:rPr>
          <w:b/>
          <w:szCs w:val="24"/>
          <w:lang w:val="ro-RO"/>
        </w:rPr>
      </w:pPr>
    </w:p>
    <w:p w:rsidR="00D821E6" w:rsidRPr="00203E4C" w:rsidRDefault="00517D2F" w:rsidP="00D821E6">
      <w:pPr>
        <w:pStyle w:val="DefaultText"/>
        <w:jc w:val="center"/>
        <w:rPr>
          <w:b/>
          <w:szCs w:val="24"/>
          <w:lang w:val="ro-RO"/>
        </w:rPr>
      </w:pPr>
      <w:r>
        <w:rPr>
          <w:b/>
          <w:szCs w:val="24"/>
          <w:lang w:val="ro-RO"/>
        </w:rPr>
        <w:t>nr. 91238 data 30.03.2016</w:t>
      </w:r>
    </w:p>
    <w:p w:rsidR="00D821E6" w:rsidRDefault="00D821E6" w:rsidP="00D821E6">
      <w:pPr>
        <w:pStyle w:val="DefaultText"/>
        <w:jc w:val="both"/>
        <w:rPr>
          <w:b/>
          <w:szCs w:val="24"/>
          <w:lang w:val="ro-RO"/>
        </w:rPr>
      </w:pPr>
    </w:p>
    <w:p w:rsidR="00D821E6" w:rsidRPr="00203E4C" w:rsidRDefault="00D821E6" w:rsidP="00D821E6">
      <w:pPr>
        <w:pStyle w:val="DefaultText"/>
        <w:jc w:val="both"/>
        <w:rPr>
          <w:b/>
          <w:szCs w:val="24"/>
          <w:lang w:val="ro-RO"/>
        </w:rPr>
      </w:pPr>
    </w:p>
    <w:p w:rsidR="00D821E6" w:rsidRPr="00203E4C" w:rsidRDefault="00D821E6" w:rsidP="00D821E6">
      <w:pPr>
        <w:pStyle w:val="DefaultText"/>
        <w:jc w:val="both"/>
        <w:rPr>
          <w:b/>
          <w:szCs w:val="24"/>
          <w:lang w:val="ro-RO"/>
        </w:rPr>
      </w:pPr>
      <w:r w:rsidRPr="00203E4C">
        <w:rPr>
          <w:b/>
          <w:szCs w:val="24"/>
          <w:lang w:val="ro-RO"/>
        </w:rPr>
        <w:t>1.Părţile acordului-cadru</w:t>
      </w:r>
    </w:p>
    <w:p w:rsidR="00D821E6" w:rsidRPr="00203E4C" w:rsidRDefault="00D821E6" w:rsidP="00D821E6">
      <w:pPr>
        <w:pStyle w:val="DefaultText"/>
        <w:jc w:val="both"/>
        <w:rPr>
          <w:b/>
          <w:szCs w:val="24"/>
          <w:lang w:val="ro-RO"/>
        </w:rPr>
      </w:pPr>
    </w:p>
    <w:p w:rsidR="00D821E6" w:rsidRPr="00203E4C" w:rsidRDefault="00D821E6" w:rsidP="00D821E6">
      <w:pPr>
        <w:ind w:firstLine="720"/>
        <w:jc w:val="both"/>
        <w:rPr>
          <w:lang w:val="ro-RO"/>
        </w:rPr>
      </w:pPr>
      <w:r w:rsidRPr="00203E4C">
        <w:rPr>
          <w:lang w:val="ro-RO"/>
        </w:rPr>
        <w:t>În temeiul Ordonanţei de urgenţă nr. 34/2006 privind atribuirea contractelor de achizitie publică, a contractelor de concesiune de lucrări publice şi a contractelor de concesiune de servicii, cu modificările şi completările ulterioare, a intervenit prezentul acord-cadru</w:t>
      </w:r>
    </w:p>
    <w:p w:rsidR="00D821E6" w:rsidRPr="00203E4C" w:rsidRDefault="00D821E6" w:rsidP="00D821E6">
      <w:pPr>
        <w:ind w:firstLine="720"/>
        <w:jc w:val="both"/>
        <w:rPr>
          <w:b/>
          <w:lang w:val="ro-RO"/>
        </w:rPr>
      </w:pPr>
    </w:p>
    <w:p w:rsidR="00D821E6" w:rsidRDefault="00D821E6" w:rsidP="00D821E6">
      <w:pPr>
        <w:ind w:firstLine="720"/>
        <w:jc w:val="both"/>
        <w:rPr>
          <w:b/>
          <w:lang w:val="ro-RO"/>
        </w:rPr>
      </w:pPr>
      <w:r w:rsidRPr="00203E4C">
        <w:rPr>
          <w:b/>
          <w:lang w:val="ro-RO"/>
        </w:rPr>
        <w:t>Între</w:t>
      </w:r>
    </w:p>
    <w:p w:rsidR="00D821E6" w:rsidRPr="00203E4C" w:rsidRDefault="00D821E6" w:rsidP="00D821E6">
      <w:pPr>
        <w:ind w:firstLine="720"/>
        <w:jc w:val="both"/>
        <w:rPr>
          <w:b/>
          <w:lang w:val="ro-RO"/>
        </w:rPr>
      </w:pPr>
    </w:p>
    <w:p w:rsidR="00D821E6" w:rsidRPr="00203E4C" w:rsidRDefault="009E26AD" w:rsidP="00D821E6">
      <w:pPr>
        <w:pStyle w:val="BodyText"/>
        <w:jc w:val="both"/>
        <w:rPr>
          <w:rFonts w:ascii="Times New Roman" w:hAnsi="Times New Roman"/>
          <w:sz w:val="24"/>
          <w:szCs w:val="24"/>
          <w:lang w:val="ro-RO"/>
        </w:rPr>
      </w:pPr>
      <w:r>
        <w:rPr>
          <w:rFonts w:ascii="Times New Roman" w:hAnsi="Times New Roman"/>
          <w:b/>
          <w:sz w:val="24"/>
          <w:szCs w:val="24"/>
          <w:lang w:val="fr-FR"/>
        </w:rPr>
        <w:t>MUNICIPIUL</w:t>
      </w:r>
      <w:r w:rsidR="00D821E6" w:rsidRPr="00203E4C">
        <w:rPr>
          <w:rFonts w:ascii="Times New Roman" w:hAnsi="Times New Roman"/>
          <w:b/>
          <w:sz w:val="24"/>
          <w:szCs w:val="24"/>
          <w:lang w:val="fr-FR"/>
        </w:rPr>
        <w:t xml:space="preserve"> ORADEA</w:t>
      </w:r>
      <w:r w:rsidR="00D821E6" w:rsidRPr="00203E4C">
        <w:rPr>
          <w:rFonts w:ascii="Times New Roman" w:hAnsi="Times New Roman"/>
          <w:sz w:val="24"/>
          <w:szCs w:val="24"/>
          <w:lang w:val="fr-FR"/>
        </w:rPr>
        <w:t xml:space="preserve">, cu sediul in Oradea, judetul Bihor, P-ta Unirii nr.1, telefon 0259/437000, fax 0259/437544,  cont  nr......…………………………………….., deschis la Trezoreria municipiului Oradea,  reprezentat prin Primar Ilie Bolojan si Director  Directia Economica Nadia Has , </w:t>
      </w:r>
      <w:r w:rsidR="00D821E6" w:rsidRPr="00203E4C">
        <w:rPr>
          <w:rFonts w:ascii="Times New Roman" w:hAnsi="Times New Roman"/>
          <w:sz w:val="24"/>
          <w:szCs w:val="24"/>
          <w:lang w:val="ro-RO"/>
        </w:rPr>
        <w:t xml:space="preserve">in calitate de </w:t>
      </w:r>
      <w:r w:rsidR="00D821E6" w:rsidRPr="00203E4C">
        <w:rPr>
          <w:rFonts w:ascii="Times New Roman" w:hAnsi="Times New Roman"/>
          <w:b/>
          <w:sz w:val="24"/>
          <w:szCs w:val="24"/>
          <w:lang w:val="ro-RO"/>
        </w:rPr>
        <w:t>promitent</w:t>
      </w:r>
      <w:r w:rsidR="00D821E6" w:rsidRPr="00203E4C">
        <w:rPr>
          <w:rFonts w:ascii="Times New Roman" w:hAnsi="Times New Roman"/>
          <w:sz w:val="24"/>
          <w:szCs w:val="24"/>
          <w:lang w:val="ro-RO"/>
        </w:rPr>
        <w:t>-</w:t>
      </w:r>
      <w:r w:rsidR="00D821E6" w:rsidRPr="00203E4C">
        <w:rPr>
          <w:rFonts w:ascii="Times New Roman" w:hAnsi="Times New Roman"/>
          <w:b/>
          <w:sz w:val="24"/>
          <w:szCs w:val="24"/>
          <w:lang w:val="ro-RO"/>
        </w:rPr>
        <w:t>achizitor</w:t>
      </w:r>
      <w:r w:rsidR="00D821E6" w:rsidRPr="00203E4C">
        <w:rPr>
          <w:rFonts w:ascii="Times New Roman" w:hAnsi="Times New Roman"/>
          <w:sz w:val="24"/>
          <w:szCs w:val="24"/>
          <w:lang w:val="ro-RO"/>
        </w:rPr>
        <w:t>, pe de o parte,</w:t>
      </w:r>
    </w:p>
    <w:p w:rsidR="00D821E6" w:rsidRDefault="00D821E6" w:rsidP="00D821E6">
      <w:pPr>
        <w:pStyle w:val="DefaultText"/>
        <w:ind w:firstLine="900"/>
        <w:jc w:val="both"/>
        <w:rPr>
          <w:b/>
          <w:szCs w:val="24"/>
          <w:lang w:val="ro-RO"/>
        </w:rPr>
      </w:pPr>
      <w:r w:rsidRPr="00203E4C">
        <w:rPr>
          <w:b/>
          <w:szCs w:val="24"/>
          <w:lang w:val="ro-RO"/>
        </w:rPr>
        <w:t xml:space="preserve">şi </w:t>
      </w:r>
    </w:p>
    <w:p w:rsidR="00D821E6" w:rsidRPr="00203E4C" w:rsidRDefault="00D821E6" w:rsidP="00D821E6">
      <w:pPr>
        <w:pStyle w:val="DefaultText"/>
        <w:ind w:firstLine="900"/>
        <w:jc w:val="both"/>
        <w:rPr>
          <w:b/>
          <w:szCs w:val="24"/>
          <w:lang w:val="ro-RO"/>
        </w:rPr>
      </w:pPr>
    </w:p>
    <w:p w:rsidR="00D821E6" w:rsidRPr="00203E4C" w:rsidRDefault="00D821E6" w:rsidP="00D821E6">
      <w:pPr>
        <w:pStyle w:val="DefaultText"/>
        <w:jc w:val="both"/>
        <w:rPr>
          <w:szCs w:val="24"/>
          <w:lang w:val="ro-RO"/>
        </w:rPr>
      </w:pPr>
      <w:r w:rsidRPr="00203E4C">
        <w:rPr>
          <w:b/>
          <w:szCs w:val="24"/>
        </w:rPr>
        <w:t xml:space="preserve">SC Gardener Srl </w:t>
      </w:r>
      <w:r w:rsidRPr="00203E4C">
        <w:rPr>
          <w:szCs w:val="24"/>
        </w:rPr>
        <w:t>cu sediul în</w:t>
      </w:r>
      <w:r w:rsidRPr="00203E4C">
        <w:rPr>
          <w:szCs w:val="24"/>
          <w:lang w:val="ro-RO"/>
        </w:rPr>
        <w:t xml:space="preserve"> comuna Osorhei, nr. 195/A; Tel: 0259/313427; Fax: 0259/313427 </w:t>
      </w:r>
      <w:r w:rsidRPr="00203E4C">
        <w:rPr>
          <w:szCs w:val="24"/>
        </w:rPr>
        <w:t>număr de înregistrare J05/2240/2004,</w:t>
      </w:r>
      <w:r w:rsidRPr="00203E4C">
        <w:rPr>
          <w:szCs w:val="24"/>
          <w:lang w:val="ro-RO"/>
        </w:rPr>
        <w:t xml:space="preserve"> </w:t>
      </w:r>
      <w:r w:rsidRPr="00203E4C">
        <w:rPr>
          <w:szCs w:val="24"/>
        </w:rPr>
        <w:t>cod fiscal/cod unic de înregistrare:</w:t>
      </w:r>
      <w:r w:rsidRPr="00203E4C">
        <w:rPr>
          <w:b/>
          <w:bCs/>
          <w:szCs w:val="24"/>
        </w:rPr>
        <w:t xml:space="preserve"> </w:t>
      </w:r>
      <w:r w:rsidRPr="00203E4C">
        <w:rPr>
          <w:bCs/>
          <w:szCs w:val="24"/>
        </w:rPr>
        <w:t>RO 17002910</w:t>
      </w:r>
      <w:r w:rsidRPr="00203E4C">
        <w:rPr>
          <w:szCs w:val="24"/>
        </w:rPr>
        <w:t xml:space="preserve">, cont nr. RO10TREZ0765069XXX011319, deschis la Trezoreria Oradea, reprezentat prin Staharoczky Noemi Helen, având funcţia de administrator, în calitate de </w:t>
      </w:r>
      <w:r w:rsidRPr="00203E4C">
        <w:rPr>
          <w:b/>
          <w:szCs w:val="24"/>
          <w:lang w:val="ro-RO"/>
        </w:rPr>
        <w:t>promitent</w:t>
      </w:r>
      <w:r w:rsidRPr="00203E4C">
        <w:rPr>
          <w:szCs w:val="24"/>
          <w:lang w:val="ro-RO"/>
        </w:rPr>
        <w:t xml:space="preserve"> </w:t>
      </w:r>
      <w:r w:rsidRPr="00203E4C">
        <w:rPr>
          <w:b/>
          <w:szCs w:val="24"/>
          <w:lang w:val="ro-RO"/>
        </w:rPr>
        <w:t>prestator</w:t>
      </w:r>
      <w:r w:rsidRPr="00203E4C">
        <w:rPr>
          <w:szCs w:val="24"/>
          <w:lang w:val="ro-RO"/>
        </w:rPr>
        <w:t xml:space="preserve"> pe de altă parte.</w:t>
      </w:r>
    </w:p>
    <w:p w:rsidR="00D821E6" w:rsidRPr="00203E4C" w:rsidRDefault="00D821E6" w:rsidP="00D821E6">
      <w:pPr>
        <w:pStyle w:val="rvps1"/>
        <w:spacing w:before="0" w:beforeAutospacing="0" w:after="0" w:afterAutospacing="0"/>
        <w:jc w:val="both"/>
        <w:rPr>
          <w:b/>
          <w:bCs/>
        </w:rPr>
      </w:pPr>
    </w:p>
    <w:p w:rsidR="00D821E6" w:rsidRPr="00203E4C" w:rsidRDefault="00D821E6" w:rsidP="00D821E6">
      <w:pPr>
        <w:pStyle w:val="rvps1"/>
        <w:spacing w:before="0" w:beforeAutospacing="0" w:after="0" w:afterAutospacing="0"/>
        <w:jc w:val="both"/>
        <w:rPr>
          <w:b/>
          <w:bCs/>
        </w:rPr>
      </w:pPr>
      <w:r w:rsidRPr="00203E4C">
        <w:rPr>
          <w:b/>
          <w:bCs/>
        </w:rPr>
        <w:t>2. Definitii</w:t>
      </w:r>
    </w:p>
    <w:p w:rsidR="00D821E6" w:rsidRPr="00203E4C" w:rsidRDefault="00D821E6" w:rsidP="00D821E6">
      <w:pPr>
        <w:pStyle w:val="rvps1"/>
        <w:spacing w:before="0" w:beforeAutospacing="0" w:after="0" w:afterAutospacing="0"/>
        <w:jc w:val="both"/>
      </w:pPr>
      <w:r w:rsidRPr="00203E4C">
        <w:rPr>
          <w:b/>
          <w:bCs/>
        </w:rPr>
        <w:t>2.1</w:t>
      </w:r>
      <w:r w:rsidRPr="00203E4C">
        <w:t>- În prezentul acord cadru următorii termeni vor fi interpretaţi astfel:</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rPr>
        <w:t>contract/acord-cadru</w:t>
      </w:r>
      <w:r w:rsidRPr="00203E4C">
        <w:t xml:space="preserve"> – prezentul acord-cadru şi toate anexele sale, având drept scop înţelegerea scrisă între părţile-promitente a elementelor/condiţiilor esenţiale care vor guverna contractele subsecvente ce urmează a fi atribuite într-o perioadă dată;</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bCs/>
        </w:rPr>
        <w:t xml:space="preserve">contract subsecvent </w:t>
      </w:r>
      <w:r w:rsidRPr="00203E4C">
        <w:t>- reprezintă contractele cu toate anexele, care vor fi încheiate în baza prezentului acord-cadru;</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bCs/>
        </w:rPr>
        <w:t xml:space="preserve">promitentul achizitor şi promitentul prestator – </w:t>
      </w:r>
      <w:r w:rsidRPr="00203E4C">
        <w:t>părţile contractante, aşa cum sunt acestea numite în prezentul acord cadru;</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bCs/>
        </w:rPr>
        <w:t xml:space="preserve">preţul acordului cadru - </w:t>
      </w:r>
      <w:r w:rsidRPr="00203E4C">
        <w:t>preţul plătibil promitent-prestatorului de către promitentul-achizitor, în baza contractelor subsecvente, pentru îndeplinirea integrală şi corespunzătoare a tuturor obligaţiilor asumate prin contract/acordul-cadru şi contractele subsecvente;</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bCs/>
          <w:iCs/>
        </w:rPr>
        <w:lastRenderedPageBreak/>
        <w:t>caiet de sarcini: specificaţii tehnice</w:t>
      </w:r>
      <w:r w:rsidRPr="00203E4C">
        <w:rPr>
          <w:b/>
          <w:bCs/>
        </w:rPr>
        <w:t xml:space="preserve"> </w:t>
      </w:r>
      <w:r w:rsidRPr="00203E4C">
        <w:t>- descrierea serviciilor ce trebuie prestate sub contract specificând şi, acolo unde este cazul, metodele şi resursele care urmează a fi utilizate şi rezultatele aşteptate,  reprezentând Anexa 1 la acest contract/accord cadru;</w:t>
      </w:r>
    </w:p>
    <w:p w:rsidR="00D821E6" w:rsidRPr="00203E4C" w:rsidRDefault="00D821E6" w:rsidP="00D821E6">
      <w:pPr>
        <w:pStyle w:val="rvps1"/>
        <w:numPr>
          <w:ilvl w:val="0"/>
          <w:numId w:val="44"/>
        </w:numPr>
        <w:spacing w:before="0" w:beforeAutospacing="0" w:after="0" w:afterAutospacing="0"/>
        <w:ind w:left="0" w:firstLine="0"/>
        <w:jc w:val="both"/>
      </w:pPr>
      <w:r w:rsidRPr="00203E4C">
        <w:rPr>
          <w:b/>
          <w:bCs/>
        </w:rPr>
        <w:t>servicii -</w:t>
      </w:r>
      <w:r w:rsidRPr="00203E4C">
        <w:t xml:space="preserve"> activităţi a căror prestare fac obiect al contractului/acordului cadru şi contractului/elor sub-secvent/e;</w:t>
      </w:r>
    </w:p>
    <w:p w:rsidR="00D821E6" w:rsidRDefault="00D821E6" w:rsidP="00D821E6">
      <w:pPr>
        <w:pStyle w:val="rvps1"/>
        <w:numPr>
          <w:ilvl w:val="0"/>
          <w:numId w:val="44"/>
        </w:numPr>
        <w:spacing w:before="0" w:beforeAutospacing="0" w:after="0" w:afterAutospacing="0"/>
        <w:ind w:left="0" w:firstLine="0"/>
        <w:jc w:val="both"/>
      </w:pPr>
      <w:r w:rsidRPr="00203E4C">
        <w:rPr>
          <w:b/>
          <w:bCs/>
        </w:rPr>
        <w:t>forţa majoră –</w:t>
      </w:r>
      <w:r w:rsidRPr="00203E4C">
        <w:t xml:space="preserve"> un eveniment ma presus de controlul părţilor, care nu se datorează greşelii sau vinei acestora, care nu putea fi prevăzut la momentul încheierii contractului şi care face imposibilă executarea şi, respectiv, îndeplinirea contractului subsecvent; sunt considerate asemenea evenimente: războaie, revoluţii,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facem extrem de costisitoare executarea obligaţiilor uneia din părţi.</w:t>
      </w:r>
    </w:p>
    <w:p w:rsidR="00D821E6" w:rsidRPr="00203E4C" w:rsidRDefault="00D821E6" w:rsidP="00D821E6">
      <w:pPr>
        <w:pStyle w:val="rvps1"/>
        <w:spacing w:before="0" w:beforeAutospacing="0" w:after="0" w:afterAutospacing="0"/>
        <w:jc w:val="both"/>
      </w:pPr>
    </w:p>
    <w:p w:rsidR="00D821E6" w:rsidRPr="00203E4C" w:rsidRDefault="00D821E6" w:rsidP="00D821E6">
      <w:pPr>
        <w:pStyle w:val="rvps1"/>
        <w:spacing w:before="0" w:beforeAutospacing="0" w:after="0" w:afterAutospacing="0"/>
        <w:rPr>
          <w:b/>
          <w:bCs/>
        </w:rPr>
      </w:pPr>
      <w:r w:rsidRPr="00203E4C">
        <w:rPr>
          <w:b/>
          <w:bCs/>
        </w:rPr>
        <w:t>3.</w:t>
      </w:r>
      <w:r w:rsidRPr="00203E4C">
        <w:t xml:space="preserve"> </w:t>
      </w:r>
      <w:r>
        <w:rPr>
          <w:b/>
          <w:bCs/>
        </w:rPr>
        <w:t>Interpretare</w:t>
      </w:r>
    </w:p>
    <w:p w:rsidR="00D821E6" w:rsidRPr="00203E4C" w:rsidRDefault="00D821E6" w:rsidP="00D821E6">
      <w:pPr>
        <w:pStyle w:val="rvps1"/>
        <w:spacing w:before="0" w:beforeAutospacing="0" w:after="0" w:afterAutospacing="0"/>
        <w:jc w:val="both"/>
      </w:pPr>
      <w:r w:rsidRPr="00203E4C">
        <w:rPr>
          <w:b/>
          <w:bCs/>
        </w:rPr>
        <w:t>3.1</w:t>
      </w:r>
      <w:r w:rsidRPr="00203E4C">
        <w:t xml:space="preserve"> În p</w:t>
      </w:r>
      <w:r>
        <w:t xml:space="preserve">rezentul contract, cu excepţia </w:t>
      </w:r>
      <w:r w:rsidRPr="00203E4C">
        <w:t>unei prevederi contrare, cuvinte la forma singular vor include forma de plural şi vice versa, acolo unde acest lucru este permis de context.</w:t>
      </w:r>
    </w:p>
    <w:p w:rsidR="00D821E6" w:rsidRPr="00203E4C" w:rsidRDefault="00D821E6" w:rsidP="00D821E6">
      <w:pPr>
        <w:pStyle w:val="rvps1"/>
        <w:spacing w:before="0" w:beforeAutospacing="0" w:after="0" w:afterAutospacing="0"/>
        <w:jc w:val="both"/>
      </w:pPr>
      <w:r w:rsidRPr="00203E4C">
        <w:rPr>
          <w:b/>
          <w:bCs/>
        </w:rPr>
        <w:t>3.2</w:t>
      </w:r>
      <w:r w:rsidRPr="00203E4C">
        <w:t xml:space="preserve"> Termenul “zi “ “zile “ sau orice referire la zile reprezintă zile calendaristice dacă nu se specifică în mod diferit.</w:t>
      </w:r>
    </w:p>
    <w:p w:rsidR="00D821E6" w:rsidRPr="00203E4C" w:rsidRDefault="00D821E6" w:rsidP="00D821E6">
      <w:pPr>
        <w:pStyle w:val="rvps1"/>
        <w:spacing w:before="0" w:beforeAutospacing="0" w:after="0" w:afterAutospacing="0"/>
        <w:jc w:val="both"/>
      </w:pPr>
      <w:r w:rsidRPr="00203E4C">
        <w:rPr>
          <w:b/>
          <w:bCs/>
        </w:rPr>
        <w:t>3.3</w:t>
      </w:r>
      <w:r w:rsidRPr="00203E4C">
        <w:t xml:space="preserve"> Termenul “an “ “ani “ sau orice referire la an  reprezintă un an calendaristic de la semnarea contractului cadru dacă nu se specifică în mod diferit.</w:t>
      </w:r>
    </w:p>
    <w:p w:rsidR="00D821E6" w:rsidRDefault="00D821E6" w:rsidP="00D821E6">
      <w:pPr>
        <w:pStyle w:val="rvps1"/>
        <w:spacing w:before="0" w:beforeAutospacing="0" w:after="0" w:afterAutospacing="0"/>
        <w:jc w:val="both"/>
        <w:rPr>
          <w:b/>
          <w:bCs/>
        </w:rPr>
      </w:pPr>
    </w:p>
    <w:p w:rsidR="00D821E6" w:rsidRPr="00203E4C" w:rsidRDefault="00D821E6" w:rsidP="00D821E6">
      <w:pPr>
        <w:pStyle w:val="rvps1"/>
        <w:spacing w:before="0" w:beforeAutospacing="0" w:after="0" w:afterAutospacing="0"/>
        <w:jc w:val="both"/>
        <w:rPr>
          <w:b/>
          <w:bCs/>
        </w:rPr>
      </w:pPr>
      <w:r w:rsidRPr="00203E4C">
        <w:rPr>
          <w:b/>
          <w:bCs/>
        </w:rPr>
        <w:t xml:space="preserve">4. </w:t>
      </w:r>
      <w:r>
        <w:rPr>
          <w:b/>
          <w:bCs/>
        </w:rPr>
        <w:t>Obiectul acordului cadru</w:t>
      </w:r>
    </w:p>
    <w:p w:rsidR="00D821E6" w:rsidRPr="00D821E6" w:rsidRDefault="00D821E6" w:rsidP="00D821E6">
      <w:pPr>
        <w:tabs>
          <w:tab w:val="left" w:pos="284"/>
          <w:tab w:val="left" w:pos="9072"/>
        </w:tabs>
        <w:ind w:left="34" w:right="199"/>
        <w:jc w:val="both"/>
        <w:rPr>
          <w:b/>
          <w:sz w:val="22"/>
          <w:szCs w:val="22"/>
        </w:rPr>
      </w:pPr>
      <w:r w:rsidRPr="00203E4C">
        <w:rPr>
          <w:b/>
          <w:bCs/>
        </w:rPr>
        <w:t xml:space="preserve">4.1 </w:t>
      </w:r>
      <w:proofErr w:type="spellStart"/>
      <w:r w:rsidRPr="00203E4C">
        <w:t>Obiectul</w:t>
      </w:r>
      <w:proofErr w:type="spellEnd"/>
      <w:r w:rsidRPr="00203E4C">
        <w:t xml:space="preserve"> </w:t>
      </w:r>
      <w:proofErr w:type="spellStart"/>
      <w:r w:rsidRPr="00203E4C">
        <w:t>prezentului</w:t>
      </w:r>
      <w:proofErr w:type="spellEnd"/>
      <w:r w:rsidRPr="00203E4C">
        <w:t xml:space="preserve"> </w:t>
      </w:r>
      <w:proofErr w:type="spellStart"/>
      <w:r w:rsidRPr="00203E4C">
        <w:t>Acord</w:t>
      </w:r>
      <w:proofErr w:type="spellEnd"/>
      <w:r w:rsidRPr="00203E4C">
        <w:t xml:space="preserve"> </w:t>
      </w:r>
      <w:proofErr w:type="spellStart"/>
      <w:r w:rsidRPr="00203E4C">
        <w:t>cadru</w:t>
      </w:r>
      <w:proofErr w:type="spellEnd"/>
      <w:r w:rsidRPr="00203E4C">
        <w:t xml:space="preserve"> </w:t>
      </w:r>
      <w:proofErr w:type="spellStart"/>
      <w:r w:rsidRPr="00203E4C">
        <w:t>îl</w:t>
      </w:r>
      <w:proofErr w:type="spellEnd"/>
      <w:r w:rsidRPr="00203E4C">
        <w:t xml:space="preserve"> </w:t>
      </w:r>
      <w:proofErr w:type="spellStart"/>
      <w:r w:rsidRPr="00203E4C">
        <w:t>constituie</w:t>
      </w:r>
      <w:proofErr w:type="spellEnd"/>
      <w:r w:rsidRPr="00203E4C">
        <w:t xml:space="preserve"> </w:t>
      </w:r>
      <w:proofErr w:type="spellStart"/>
      <w:r>
        <w:t>prestarea</w:t>
      </w:r>
      <w:proofErr w:type="spellEnd"/>
      <w:r>
        <w:t xml:space="preserve"> </w:t>
      </w:r>
      <w:r w:rsidRPr="00203E4C">
        <w:t xml:space="preserve">de </w:t>
      </w:r>
      <w:proofErr w:type="spellStart"/>
      <w:r w:rsidRPr="00D821E6">
        <w:rPr>
          <w:sz w:val="22"/>
          <w:szCs w:val="22"/>
        </w:rPr>
        <w:t>servicii</w:t>
      </w:r>
      <w:proofErr w:type="spellEnd"/>
      <w:r w:rsidRPr="00D821E6">
        <w:rPr>
          <w:sz w:val="22"/>
          <w:szCs w:val="22"/>
        </w:rPr>
        <w:t xml:space="preserve"> de </w:t>
      </w:r>
      <w:proofErr w:type="spellStart"/>
      <w:r w:rsidRPr="00D821E6">
        <w:rPr>
          <w:sz w:val="22"/>
          <w:szCs w:val="22"/>
        </w:rPr>
        <w:t>intretinere</w:t>
      </w:r>
      <w:proofErr w:type="spellEnd"/>
      <w:r w:rsidRPr="00D821E6">
        <w:rPr>
          <w:sz w:val="22"/>
          <w:szCs w:val="22"/>
        </w:rPr>
        <w:t xml:space="preserve"> </w:t>
      </w:r>
      <w:proofErr w:type="spellStart"/>
      <w:r w:rsidRPr="00D821E6">
        <w:rPr>
          <w:sz w:val="22"/>
          <w:szCs w:val="22"/>
        </w:rPr>
        <w:t>spatiu</w:t>
      </w:r>
      <w:proofErr w:type="spellEnd"/>
      <w:r w:rsidRPr="00D821E6">
        <w:rPr>
          <w:sz w:val="22"/>
          <w:szCs w:val="22"/>
        </w:rPr>
        <w:t xml:space="preserve"> </w:t>
      </w:r>
      <w:proofErr w:type="spellStart"/>
      <w:r w:rsidRPr="00D821E6">
        <w:t>verde</w:t>
      </w:r>
      <w:proofErr w:type="spellEnd"/>
      <w:r w:rsidRPr="00D821E6">
        <w:t xml:space="preserve"> din </w:t>
      </w:r>
      <w:proofErr w:type="spellStart"/>
      <w:r w:rsidRPr="00D821E6">
        <w:t>zona</w:t>
      </w:r>
      <w:proofErr w:type="spellEnd"/>
      <w:r w:rsidRPr="00D821E6">
        <w:t xml:space="preserve"> </w:t>
      </w:r>
      <w:proofErr w:type="spellStart"/>
      <w:r w:rsidRPr="00D821E6">
        <w:t>parcarii</w:t>
      </w:r>
      <w:proofErr w:type="spellEnd"/>
      <w:r w:rsidRPr="00D821E6">
        <w:t xml:space="preserve"> </w:t>
      </w:r>
      <w:proofErr w:type="spellStart"/>
      <w:r w:rsidRPr="00D821E6">
        <w:t>supraetajate</w:t>
      </w:r>
      <w:proofErr w:type="spellEnd"/>
      <w:r w:rsidRPr="00D821E6">
        <w:t xml:space="preserve"> din str. </w:t>
      </w:r>
      <w:proofErr w:type="spellStart"/>
      <w:r w:rsidRPr="00D821E6">
        <w:t>Tribunalului</w:t>
      </w:r>
      <w:proofErr w:type="spellEnd"/>
      <w:r w:rsidRPr="00D821E6">
        <w:t xml:space="preserve"> nr.8 – </w:t>
      </w:r>
      <w:proofErr w:type="spellStart"/>
      <w:r w:rsidRPr="00D821E6">
        <w:t>lotul</w:t>
      </w:r>
      <w:proofErr w:type="spellEnd"/>
      <w:r w:rsidRPr="00D821E6">
        <w:t xml:space="preserve"> 2 conform </w:t>
      </w:r>
      <w:proofErr w:type="spellStart"/>
      <w:r w:rsidRPr="00D821E6">
        <w:t>cerintelor</w:t>
      </w:r>
      <w:proofErr w:type="spellEnd"/>
      <w:r w:rsidRPr="00D821E6">
        <w:t xml:space="preserve"> din </w:t>
      </w:r>
      <w:proofErr w:type="spellStart"/>
      <w:r w:rsidRPr="00D821E6">
        <w:t>caietul</w:t>
      </w:r>
      <w:proofErr w:type="spellEnd"/>
      <w:r w:rsidRPr="00D821E6">
        <w:t xml:space="preserve"> de </w:t>
      </w:r>
      <w:proofErr w:type="spellStart"/>
      <w:r w:rsidRPr="00D821E6">
        <w:t>sarcini</w:t>
      </w:r>
      <w:proofErr w:type="spellEnd"/>
      <w:r w:rsidRPr="00D821E6">
        <w:t xml:space="preserve"> </w:t>
      </w:r>
      <w:proofErr w:type="spellStart"/>
      <w:r w:rsidRPr="00D821E6">
        <w:t>si</w:t>
      </w:r>
      <w:proofErr w:type="spellEnd"/>
      <w:r w:rsidRPr="00D821E6">
        <w:t xml:space="preserve"> </w:t>
      </w:r>
      <w:proofErr w:type="spellStart"/>
      <w:r w:rsidRPr="00D821E6">
        <w:t>anexele</w:t>
      </w:r>
      <w:proofErr w:type="spellEnd"/>
      <w:r w:rsidRPr="00D821E6">
        <w:t xml:space="preserve"> </w:t>
      </w:r>
      <w:proofErr w:type="spellStart"/>
      <w:r w:rsidRPr="00D821E6">
        <w:t>aferente</w:t>
      </w:r>
      <w:proofErr w:type="spellEnd"/>
      <w:r>
        <w:t>.</w:t>
      </w:r>
    </w:p>
    <w:p w:rsidR="00D821E6" w:rsidRPr="00203E4C" w:rsidRDefault="00D821E6" w:rsidP="00D821E6">
      <w:pPr>
        <w:pStyle w:val="DefaultText"/>
        <w:jc w:val="both"/>
        <w:rPr>
          <w:color w:val="FF0000"/>
          <w:szCs w:val="24"/>
          <w:lang w:val="ro-RO"/>
        </w:rPr>
      </w:pPr>
      <w:r>
        <w:rPr>
          <w:szCs w:val="24"/>
          <w:lang w:val="ro-RO"/>
        </w:rPr>
        <w:t xml:space="preserve">4.2 </w:t>
      </w:r>
      <w:r w:rsidRPr="00203E4C">
        <w:rPr>
          <w:szCs w:val="24"/>
          <w:lang w:val="ro-RO"/>
        </w:rPr>
        <w:t>Scopul acordului cadru</w:t>
      </w:r>
      <w:r w:rsidRPr="00203E4C">
        <w:rPr>
          <w:b/>
          <w:szCs w:val="24"/>
          <w:lang w:val="ro-RO"/>
        </w:rPr>
        <w:t xml:space="preserve"> </w:t>
      </w:r>
      <w:r w:rsidRPr="00203E4C">
        <w:rPr>
          <w:szCs w:val="24"/>
          <w:lang w:val="ro-RO"/>
        </w:rPr>
        <w:t>îl reprezintă stabilirea elementelor/ condiţiilor esenţiale care vor guverna contractele</w:t>
      </w:r>
      <w:r>
        <w:rPr>
          <w:szCs w:val="24"/>
          <w:lang w:val="ro-RO"/>
        </w:rPr>
        <w:t xml:space="preserve"> subsecvente</w:t>
      </w:r>
      <w:r w:rsidRPr="00203E4C">
        <w:rPr>
          <w:szCs w:val="24"/>
          <w:lang w:val="ro-RO"/>
        </w:rPr>
        <w:t xml:space="preserve"> de prestări servicii ce urmează a fi atribuite pe durata derulării prezentului acord.</w:t>
      </w:r>
    </w:p>
    <w:p w:rsidR="00D821E6" w:rsidRDefault="00D821E6" w:rsidP="00D821E6">
      <w:pPr>
        <w:pStyle w:val="DefaultText"/>
        <w:jc w:val="both"/>
        <w:rPr>
          <w:b/>
          <w:szCs w:val="24"/>
          <w:lang w:val="nl-NL"/>
        </w:rPr>
      </w:pPr>
    </w:p>
    <w:p w:rsidR="00D821E6" w:rsidRPr="00203E4C" w:rsidRDefault="00D821E6" w:rsidP="00D821E6">
      <w:pPr>
        <w:pStyle w:val="DefaultText"/>
        <w:jc w:val="both"/>
        <w:rPr>
          <w:b/>
          <w:szCs w:val="24"/>
          <w:lang w:val="nl-NL"/>
        </w:rPr>
      </w:pPr>
      <w:r>
        <w:rPr>
          <w:b/>
          <w:szCs w:val="24"/>
          <w:lang w:val="nl-NL"/>
        </w:rPr>
        <w:t>5</w:t>
      </w:r>
      <w:r w:rsidRPr="00203E4C">
        <w:rPr>
          <w:b/>
          <w:szCs w:val="24"/>
          <w:lang w:val="nl-NL"/>
        </w:rPr>
        <w:t>. Documentele acordului cadru:</w:t>
      </w:r>
    </w:p>
    <w:p w:rsidR="00D821E6" w:rsidRPr="00203E4C" w:rsidRDefault="00D821E6" w:rsidP="00D821E6">
      <w:pPr>
        <w:numPr>
          <w:ilvl w:val="0"/>
          <w:numId w:val="43"/>
        </w:numPr>
        <w:jc w:val="both"/>
        <w:rPr>
          <w:lang w:val="ro-RO"/>
        </w:rPr>
      </w:pPr>
      <w:r w:rsidRPr="00203E4C">
        <w:rPr>
          <w:lang w:val="ro-RO"/>
        </w:rPr>
        <w:t>Caietul de sarcini: Specificaţii tehnice</w:t>
      </w:r>
    </w:p>
    <w:p w:rsidR="00D821E6" w:rsidRPr="00203E4C" w:rsidRDefault="00D821E6" w:rsidP="00D821E6">
      <w:pPr>
        <w:numPr>
          <w:ilvl w:val="0"/>
          <w:numId w:val="43"/>
        </w:numPr>
        <w:jc w:val="both"/>
        <w:rPr>
          <w:lang w:val="ro-RO"/>
        </w:rPr>
      </w:pPr>
      <w:r w:rsidRPr="00203E4C">
        <w:rPr>
          <w:lang w:val="ro-RO"/>
        </w:rPr>
        <w:t xml:space="preserve">Propunerea tehnică a Prestatorului </w:t>
      </w:r>
    </w:p>
    <w:p w:rsidR="00D821E6" w:rsidRPr="00203E4C" w:rsidRDefault="00D821E6" w:rsidP="00D821E6">
      <w:pPr>
        <w:numPr>
          <w:ilvl w:val="0"/>
          <w:numId w:val="43"/>
        </w:numPr>
        <w:jc w:val="both"/>
        <w:rPr>
          <w:lang w:val="ro-RO"/>
        </w:rPr>
      </w:pPr>
      <w:r w:rsidRPr="00203E4C">
        <w:rPr>
          <w:lang w:val="ro-RO"/>
        </w:rPr>
        <w:t xml:space="preserve">Propunerea financiară a Prestatorului </w:t>
      </w:r>
    </w:p>
    <w:p w:rsidR="00D821E6" w:rsidRPr="00203E4C" w:rsidRDefault="00D821E6" w:rsidP="00D821E6">
      <w:pPr>
        <w:numPr>
          <w:ilvl w:val="0"/>
          <w:numId w:val="43"/>
        </w:numPr>
        <w:jc w:val="both"/>
        <w:rPr>
          <w:lang w:val="ro-RO"/>
        </w:rPr>
      </w:pPr>
      <w:r w:rsidRPr="00203E4C">
        <w:rPr>
          <w:lang w:val="ro-RO"/>
        </w:rPr>
        <w:t>Anexa nr.1 la propunerea financiara a prestatorului</w:t>
      </w:r>
    </w:p>
    <w:p w:rsidR="00D821E6" w:rsidRPr="00203E4C" w:rsidRDefault="00D821E6" w:rsidP="00D821E6">
      <w:pPr>
        <w:pStyle w:val="rvps1"/>
        <w:spacing w:before="0" w:beforeAutospacing="0" w:after="0" w:afterAutospacing="0"/>
        <w:ind w:firstLine="360"/>
        <w:jc w:val="both"/>
        <w:rPr>
          <w:b/>
          <w:bCs/>
        </w:rPr>
      </w:pPr>
      <w:r w:rsidRPr="00203E4C">
        <w:t>(5) Anexa nr.2 la propunerea financiara a prestatorului</w:t>
      </w:r>
    </w:p>
    <w:p w:rsidR="00D821E6" w:rsidRPr="00203E4C" w:rsidRDefault="00D821E6" w:rsidP="00D821E6">
      <w:pPr>
        <w:pStyle w:val="DefaultText2"/>
        <w:jc w:val="both"/>
        <w:rPr>
          <w:b/>
          <w:szCs w:val="24"/>
          <w:lang w:val="ro-RO"/>
        </w:rPr>
      </w:pPr>
    </w:p>
    <w:p w:rsidR="00D821E6" w:rsidRPr="00203E4C" w:rsidRDefault="00D821E6" w:rsidP="00D821E6">
      <w:pPr>
        <w:pStyle w:val="DefaultText2"/>
        <w:jc w:val="both"/>
        <w:rPr>
          <w:b/>
          <w:szCs w:val="24"/>
          <w:lang w:val="ro-RO"/>
        </w:rPr>
      </w:pPr>
      <w:r>
        <w:rPr>
          <w:b/>
          <w:szCs w:val="24"/>
          <w:lang w:val="ro-RO"/>
        </w:rPr>
        <w:t>6</w:t>
      </w:r>
      <w:r w:rsidRPr="00203E4C">
        <w:rPr>
          <w:b/>
          <w:szCs w:val="24"/>
          <w:lang w:val="ro-RO"/>
        </w:rPr>
        <w:t>. Durata acordului- cadru</w:t>
      </w:r>
    </w:p>
    <w:p w:rsidR="00D821E6" w:rsidRPr="00203E4C" w:rsidRDefault="00D821E6" w:rsidP="00D821E6">
      <w:pPr>
        <w:pStyle w:val="DefaultText2"/>
        <w:jc w:val="both"/>
        <w:rPr>
          <w:szCs w:val="24"/>
          <w:lang w:val="ro-RO"/>
        </w:rPr>
      </w:pPr>
      <w:r>
        <w:rPr>
          <w:szCs w:val="24"/>
          <w:lang w:val="ro-RO"/>
        </w:rPr>
        <w:t>6</w:t>
      </w:r>
      <w:r w:rsidRPr="00203E4C">
        <w:rPr>
          <w:szCs w:val="24"/>
          <w:lang w:val="ro-RO"/>
        </w:rPr>
        <w:t xml:space="preserve">.1 - Durata prezentului acord-cadru este de 3 ani, </w:t>
      </w:r>
      <w:r w:rsidR="004E67BB">
        <w:rPr>
          <w:szCs w:val="24"/>
          <w:lang w:val="ro-RO"/>
        </w:rPr>
        <w:t>adică de la data de 30.03.2016 până la 29.03.2019.</w:t>
      </w:r>
    </w:p>
    <w:p w:rsidR="00D821E6" w:rsidRPr="00203E4C" w:rsidRDefault="00D821E6" w:rsidP="00D821E6">
      <w:pPr>
        <w:pStyle w:val="DefaultText"/>
        <w:jc w:val="both"/>
        <w:rPr>
          <w:szCs w:val="24"/>
          <w:lang w:val="ro-RO"/>
        </w:rPr>
      </w:pPr>
    </w:p>
    <w:p w:rsidR="00D821E6" w:rsidRPr="00203E4C" w:rsidRDefault="00D821E6" w:rsidP="00D821E6">
      <w:pPr>
        <w:pStyle w:val="rvps1"/>
        <w:spacing w:before="0" w:beforeAutospacing="0" w:after="0" w:afterAutospacing="0"/>
        <w:jc w:val="both"/>
        <w:rPr>
          <w:b/>
          <w:bCs/>
        </w:rPr>
      </w:pPr>
      <w:r>
        <w:rPr>
          <w:b/>
          <w:bCs/>
        </w:rPr>
        <w:t>7</w:t>
      </w:r>
      <w:r w:rsidRPr="00203E4C">
        <w:rPr>
          <w:b/>
          <w:bCs/>
        </w:rPr>
        <w:t xml:space="preserve">. </w:t>
      </w:r>
      <w:r>
        <w:rPr>
          <w:b/>
          <w:bCs/>
        </w:rPr>
        <w:t>V</w:t>
      </w:r>
      <w:r w:rsidRPr="00203E4C">
        <w:rPr>
          <w:b/>
          <w:bCs/>
        </w:rPr>
        <w:t>aloarea totală a serviciilor</w:t>
      </w:r>
    </w:p>
    <w:p w:rsidR="00D821E6" w:rsidRPr="00203E4C" w:rsidRDefault="00D821E6" w:rsidP="00D821E6">
      <w:pPr>
        <w:pStyle w:val="rvps1"/>
        <w:spacing w:before="0" w:beforeAutospacing="0" w:after="0" w:afterAutospacing="0"/>
        <w:jc w:val="both"/>
      </w:pPr>
      <w:r>
        <w:rPr>
          <w:b/>
          <w:bCs/>
        </w:rPr>
        <w:t>7</w:t>
      </w:r>
      <w:r w:rsidRPr="00203E4C">
        <w:rPr>
          <w:b/>
          <w:bCs/>
        </w:rPr>
        <w:t>.1</w:t>
      </w:r>
      <w:r w:rsidRPr="00203E4C">
        <w:t xml:space="preserve"> Valoarea totală previzionată pentru îndeplinirea prezentului Acord cadru, </w:t>
      </w:r>
      <w:r>
        <w:t xml:space="preserve">care are ca obiect prestarea </w:t>
      </w:r>
      <w:r w:rsidRPr="00203E4C">
        <w:t xml:space="preserve">de </w:t>
      </w:r>
      <w:r w:rsidRPr="00D821E6">
        <w:rPr>
          <w:sz w:val="22"/>
          <w:szCs w:val="22"/>
        </w:rPr>
        <w:t xml:space="preserve">servicii de intretinere spatiu </w:t>
      </w:r>
      <w:r w:rsidRPr="00D821E6">
        <w:t xml:space="preserve">verde din zona parcarii supraetajate din str. Tribunalului nr.8 </w:t>
      </w:r>
      <w:r>
        <w:t>aferente lotul 2,</w:t>
      </w:r>
      <w:r w:rsidRPr="00203E4C">
        <w:t xml:space="preserve"> este de  maximum </w:t>
      </w:r>
      <w:r>
        <w:t>24.420,00 lei</w:t>
      </w:r>
      <w:r w:rsidRPr="00203E4C">
        <w:t xml:space="preserve"> fără TVA. </w:t>
      </w:r>
      <w:r w:rsidRPr="00203E4C">
        <w:rPr>
          <w:i/>
          <w:lang w:val="it-IT"/>
        </w:rPr>
        <w:t xml:space="preserve">La aceasta sumă se va adăuga </w:t>
      </w:r>
      <w:r w:rsidRPr="00203E4C">
        <w:rPr>
          <w:b/>
          <w:i/>
          <w:lang w:val="it-IT"/>
        </w:rPr>
        <w:t>t</w:t>
      </w:r>
      <w:r w:rsidRPr="00203E4C">
        <w:rPr>
          <w:b/>
          <w:bCs/>
          <w:i/>
          <w:lang w:val="it-IT"/>
        </w:rPr>
        <w:t>axa pe valoare adăugată</w:t>
      </w:r>
      <w:r w:rsidRPr="00203E4C">
        <w:rPr>
          <w:i/>
          <w:lang w:val="it-IT"/>
        </w:rPr>
        <w:t xml:space="preserve"> stabilită potrivit dispoziţiilor legale aplicabile.</w:t>
      </w:r>
    </w:p>
    <w:p w:rsidR="00D821E6" w:rsidRPr="00203E4C" w:rsidRDefault="00D821E6" w:rsidP="00D821E6">
      <w:pPr>
        <w:pStyle w:val="rvps1"/>
        <w:spacing w:before="0" w:beforeAutospacing="0" w:after="0" w:afterAutospacing="0"/>
        <w:jc w:val="both"/>
      </w:pPr>
      <w:r>
        <w:rPr>
          <w:b/>
          <w:bCs/>
        </w:rPr>
        <w:t>7</w:t>
      </w:r>
      <w:r w:rsidRPr="00203E4C">
        <w:rPr>
          <w:b/>
          <w:bCs/>
        </w:rPr>
        <w:t xml:space="preserve">.2 </w:t>
      </w:r>
      <w:r w:rsidRPr="00203E4C">
        <w:t xml:space="preserve">Preţurile unitare ale serviciilor ce urmeaza sa fie prestate sunt exprimate în lei fara tva şi sunt prevăzute în anexa nr.1 a </w:t>
      </w:r>
      <w:r w:rsidRPr="00324BA3">
        <w:rPr>
          <w:i/>
        </w:rPr>
        <w:t>pr</w:t>
      </w:r>
      <w:r w:rsidRPr="00203E4C">
        <w:rPr>
          <w:i/>
        </w:rPr>
        <w:t>opunerii financiare a prestatorului,</w:t>
      </w:r>
      <w:r>
        <w:t xml:space="preserve"> şi care fac</w:t>
      </w:r>
      <w:r w:rsidRPr="00203E4C">
        <w:t xml:space="preserve"> parte integrantă din prezentul acord-cadru. </w:t>
      </w:r>
    </w:p>
    <w:p w:rsidR="00D821E6" w:rsidRPr="00203E4C" w:rsidRDefault="00D821E6" w:rsidP="00D821E6">
      <w:pPr>
        <w:pStyle w:val="DefaultText"/>
        <w:jc w:val="both"/>
        <w:rPr>
          <w:b/>
          <w:szCs w:val="24"/>
          <w:lang w:val="ro-RO"/>
        </w:rPr>
      </w:pPr>
    </w:p>
    <w:p w:rsidR="00D821E6" w:rsidRPr="00203E4C" w:rsidRDefault="00D821E6" w:rsidP="00D821E6">
      <w:pPr>
        <w:pStyle w:val="DefaultText"/>
        <w:jc w:val="both"/>
        <w:rPr>
          <w:b/>
          <w:szCs w:val="24"/>
          <w:lang w:val="nl-NL"/>
        </w:rPr>
      </w:pPr>
      <w:r>
        <w:rPr>
          <w:b/>
          <w:szCs w:val="24"/>
          <w:lang w:val="nl-NL"/>
        </w:rPr>
        <w:lastRenderedPageBreak/>
        <w:t>8</w:t>
      </w:r>
      <w:r w:rsidRPr="00203E4C">
        <w:rPr>
          <w:b/>
          <w:szCs w:val="24"/>
          <w:lang w:val="nl-NL"/>
        </w:rPr>
        <w:t xml:space="preserve">. Ajustarea preţului </w:t>
      </w:r>
    </w:p>
    <w:p w:rsidR="00D821E6" w:rsidRPr="00203E4C" w:rsidRDefault="00D821E6" w:rsidP="00D821E6">
      <w:pPr>
        <w:pStyle w:val="DefaultText"/>
        <w:jc w:val="both"/>
        <w:rPr>
          <w:szCs w:val="24"/>
          <w:lang w:val="nl-NL"/>
        </w:rPr>
      </w:pPr>
      <w:r>
        <w:rPr>
          <w:szCs w:val="24"/>
          <w:lang w:val="nl-NL"/>
        </w:rPr>
        <w:t>8</w:t>
      </w:r>
      <w:r w:rsidRPr="00203E4C">
        <w:rPr>
          <w:szCs w:val="24"/>
          <w:lang w:val="nl-NL"/>
        </w:rPr>
        <w:t xml:space="preserve">.1 - Preţul nu se ajusteaza, el ramanand acelasi pe toata durata de derulare a acordului cadru. </w:t>
      </w:r>
    </w:p>
    <w:p w:rsidR="00D821E6" w:rsidRPr="00203E4C" w:rsidRDefault="00D821E6" w:rsidP="00D821E6">
      <w:pPr>
        <w:pStyle w:val="DefaultText2"/>
        <w:jc w:val="both"/>
        <w:rPr>
          <w:b/>
          <w:szCs w:val="24"/>
          <w:lang w:val="nl-NL"/>
        </w:rPr>
      </w:pPr>
    </w:p>
    <w:p w:rsidR="00D821E6" w:rsidRPr="00930CD7" w:rsidRDefault="00D821E6" w:rsidP="00D821E6">
      <w:pPr>
        <w:pStyle w:val="DefaultText2"/>
        <w:jc w:val="both"/>
        <w:rPr>
          <w:b/>
          <w:szCs w:val="24"/>
          <w:lang w:val="ro-RO"/>
        </w:rPr>
      </w:pPr>
      <w:r>
        <w:rPr>
          <w:b/>
          <w:szCs w:val="24"/>
          <w:lang w:val="ro-RO"/>
        </w:rPr>
        <w:t>9</w:t>
      </w:r>
      <w:r w:rsidRPr="00203E4C">
        <w:rPr>
          <w:b/>
          <w:szCs w:val="24"/>
          <w:lang w:val="ro-RO"/>
        </w:rPr>
        <w:t xml:space="preserve">. Cantitatea previzionată </w:t>
      </w:r>
    </w:p>
    <w:p w:rsidR="00D821E6" w:rsidRPr="00203E4C" w:rsidRDefault="00D821E6" w:rsidP="00D821E6">
      <w:pPr>
        <w:tabs>
          <w:tab w:val="left" w:pos="560"/>
        </w:tabs>
        <w:jc w:val="both"/>
        <w:rPr>
          <w:lang w:val="nl-NL"/>
        </w:rPr>
      </w:pPr>
      <w:r>
        <w:rPr>
          <w:b/>
          <w:lang w:val="ro-RO"/>
        </w:rPr>
        <w:t>9</w:t>
      </w:r>
      <w:r w:rsidRPr="00203E4C">
        <w:rPr>
          <w:b/>
          <w:lang w:val="ro-RO"/>
        </w:rPr>
        <w:t>.1</w:t>
      </w:r>
      <w:r w:rsidRPr="00203E4C">
        <w:rPr>
          <w:lang w:val="ro-RO"/>
        </w:rPr>
        <w:t xml:space="preserve"> Cantităţile minime şi maxime </w:t>
      </w:r>
      <w:r w:rsidRPr="00203E4C">
        <w:rPr>
          <w:color w:val="000000"/>
          <w:lang w:val="ro-RO"/>
        </w:rPr>
        <w:t xml:space="preserve">de </w:t>
      </w:r>
      <w:r>
        <w:rPr>
          <w:color w:val="000000"/>
          <w:lang w:val="ro-RO"/>
        </w:rPr>
        <w:t>interventii</w:t>
      </w:r>
      <w:r w:rsidRPr="00203E4C">
        <w:rPr>
          <w:color w:val="000000"/>
          <w:lang w:val="ro-RO"/>
        </w:rPr>
        <w:t xml:space="preserve"> ce urmează a fi prestate</w:t>
      </w:r>
      <w:r w:rsidRPr="00203E4C">
        <w:rPr>
          <w:lang w:val="ro-RO"/>
        </w:rPr>
        <w:t xml:space="preserve"> pe durata întregului acord – cadru, în baza contractelor subsecvente, sunt prevazute </w:t>
      </w:r>
      <w:r w:rsidRPr="00203E4C">
        <w:rPr>
          <w:color w:val="000000"/>
          <w:lang w:val="ro-RO"/>
        </w:rPr>
        <w:t xml:space="preserve">în anexa nr.1 a </w:t>
      </w:r>
      <w:r>
        <w:rPr>
          <w:color w:val="000000"/>
          <w:lang w:val="ro-RO"/>
        </w:rPr>
        <w:t xml:space="preserve">propunerii financiare, care fac parte integrata din </w:t>
      </w:r>
      <w:r w:rsidRPr="00203E4C">
        <w:rPr>
          <w:color w:val="000000"/>
          <w:lang w:val="ro-RO"/>
        </w:rPr>
        <w:t>prezentul acord-cadru.</w:t>
      </w:r>
    </w:p>
    <w:p w:rsidR="00D821E6" w:rsidRDefault="00D821E6" w:rsidP="00D821E6">
      <w:pPr>
        <w:pStyle w:val="DefaultText"/>
        <w:jc w:val="both"/>
        <w:rPr>
          <w:b/>
          <w:szCs w:val="24"/>
          <w:lang w:val="ro-RO"/>
        </w:rPr>
      </w:pPr>
    </w:p>
    <w:p w:rsidR="00D821E6" w:rsidRPr="00203E4C" w:rsidRDefault="00D821E6" w:rsidP="00D821E6">
      <w:pPr>
        <w:pStyle w:val="DefaultText"/>
        <w:jc w:val="both"/>
        <w:rPr>
          <w:b/>
          <w:szCs w:val="24"/>
          <w:lang w:val="ro-RO"/>
        </w:rPr>
      </w:pPr>
      <w:r>
        <w:rPr>
          <w:b/>
          <w:szCs w:val="24"/>
          <w:lang w:val="ro-RO"/>
        </w:rPr>
        <w:t>10</w:t>
      </w:r>
      <w:r w:rsidRPr="00203E4C">
        <w:rPr>
          <w:b/>
          <w:szCs w:val="24"/>
          <w:lang w:val="ro-RO"/>
        </w:rPr>
        <w:t xml:space="preserve">. Obligaţiile promitentului- prestator </w:t>
      </w:r>
    </w:p>
    <w:p w:rsidR="00D821E6" w:rsidRPr="00203E4C" w:rsidRDefault="00D821E6" w:rsidP="00D821E6">
      <w:pPr>
        <w:pStyle w:val="DefaultText"/>
        <w:jc w:val="both"/>
        <w:rPr>
          <w:color w:val="000000"/>
          <w:szCs w:val="24"/>
          <w:lang w:val="ro-RO"/>
        </w:rPr>
      </w:pPr>
      <w:r>
        <w:rPr>
          <w:color w:val="000000"/>
          <w:szCs w:val="24"/>
          <w:lang w:val="ro-RO"/>
        </w:rPr>
        <w:t>10</w:t>
      </w:r>
      <w:r w:rsidRPr="00203E4C">
        <w:rPr>
          <w:color w:val="000000"/>
          <w:szCs w:val="24"/>
          <w:lang w:val="ro-RO"/>
        </w:rPr>
        <w:t>.1 - Promitentul-prestator se obligă ca serviciile prestate să respecte cel puţin calitatea prevăzută în propunerea tehnică, anexă la prezentul acord-cadru.</w:t>
      </w:r>
    </w:p>
    <w:p w:rsidR="00D821E6" w:rsidRPr="00203E4C" w:rsidRDefault="00D821E6" w:rsidP="00D821E6">
      <w:pPr>
        <w:pStyle w:val="DefaultText"/>
        <w:jc w:val="both"/>
        <w:rPr>
          <w:color w:val="000000"/>
          <w:szCs w:val="24"/>
          <w:lang w:val="ro-RO"/>
        </w:rPr>
      </w:pPr>
      <w:r>
        <w:rPr>
          <w:color w:val="000000"/>
          <w:szCs w:val="24"/>
          <w:lang w:val="ro-RO"/>
        </w:rPr>
        <w:t>10</w:t>
      </w:r>
      <w:r w:rsidRPr="00203E4C">
        <w:rPr>
          <w:color w:val="000000"/>
          <w:szCs w:val="24"/>
          <w:lang w:val="ro-RO"/>
        </w:rPr>
        <w:t>.2 - Promitentul-prestator</w:t>
      </w:r>
      <w:r w:rsidRPr="00203E4C">
        <w:rPr>
          <w:szCs w:val="24"/>
          <w:lang w:val="ro-RO"/>
        </w:rPr>
        <w:t xml:space="preserve"> se obligă să presteze serviciile astfel cum au fost prevăzute în acordul – cadru, ori de câte ori autoritatea solicită acest lucru.</w:t>
      </w:r>
    </w:p>
    <w:p w:rsidR="00D821E6" w:rsidRPr="00203E4C" w:rsidRDefault="00D821E6" w:rsidP="00D821E6">
      <w:pPr>
        <w:pStyle w:val="DefaultText"/>
        <w:jc w:val="both"/>
        <w:rPr>
          <w:b/>
          <w:szCs w:val="24"/>
          <w:lang w:val="nl-NL"/>
        </w:rPr>
      </w:pPr>
      <w:r>
        <w:rPr>
          <w:szCs w:val="24"/>
          <w:lang w:val="nl-NL"/>
        </w:rPr>
        <w:t>10</w:t>
      </w:r>
      <w:r w:rsidRPr="00203E4C">
        <w:rPr>
          <w:szCs w:val="24"/>
          <w:lang w:val="nl-NL"/>
        </w:rPr>
        <w:t>.3 –</w:t>
      </w:r>
      <w:r w:rsidRPr="00203E4C">
        <w:rPr>
          <w:color w:val="FF6600"/>
          <w:szCs w:val="24"/>
          <w:lang w:val="nl-NL"/>
        </w:rPr>
        <w:t xml:space="preserve"> </w:t>
      </w:r>
      <w:r w:rsidRPr="00203E4C">
        <w:rPr>
          <w:szCs w:val="24"/>
          <w:lang w:val="nl-NL"/>
        </w:rPr>
        <w:t>Promitentul-prestator se obligă să despăgubească promitentul -achizitor împotriva oricăror:</w:t>
      </w:r>
    </w:p>
    <w:p w:rsidR="00D821E6" w:rsidRPr="00203E4C" w:rsidRDefault="00D821E6" w:rsidP="00D821E6">
      <w:pPr>
        <w:pStyle w:val="DefaultText"/>
        <w:jc w:val="both"/>
        <w:rPr>
          <w:szCs w:val="24"/>
          <w:lang w:val="nl-NL"/>
        </w:rPr>
      </w:pPr>
      <w:r w:rsidRPr="00203E4C">
        <w:rPr>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rsidR="00D821E6" w:rsidRPr="00203E4C" w:rsidRDefault="00D821E6" w:rsidP="00D821E6">
      <w:pPr>
        <w:pStyle w:val="DefaultText"/>
        <w:jc w:val="both"/>
        <w:rPr>
          <w:szCs w:val="24"/>
          <w:lang w:val="nl-NL"/>
        </w:rPr>
      </w:pPr>
      <w:r w:rsidRPr="00203E4C">
        <w:rPr>
          <w:szCs w:val="24"/>
          <w:lang w:val="nl-NL"/>
        </w:rPr>
        <w:t>b) daune-interese, costuri, taxe şi cheltuieli de orice natură, aferente, cu excepţia situaţiei în care o astfel de încălcare rezultă din respectarea caietului de sarcini întocmit de către achizitor.</w:t>
      </w:r>
    </w:p>
    <w:p w:rsidR="00D821E6" w:rsidRPr="00203E4C" w:rsidRDefault="00D821E6" w:rsidP="00D821E6">
      <w:pPr>
        <w:pStyle w:val="DefaultText"/>
        <w:jc w:val="both"/>
        <w:rPr>
          <w:szCs w:val="24"/>
          <w:lang w:val="ro-RO"/>
        </w:rPr>
      </w:pPr>
      <w:r>
        <w:rPr>
          <w:szCs w:val="24"/>
          <w:lang w:val="ro-RO"/>
        </w:rPr>
        <w:t>10</w:t>
      </w:r>
      <w:r w:rsidRPr="00203E4C">
        <w:rPr>
          <w:szCs w:val="24"/>
          <w:lang w:val="ro-RO"/>
        </w:rPr>
        <w:t>.4</w:t>
      </w:r>
      <w:r w:rsidRPr="00203E4C">
        <w:rPr>
          <w:color w:val="000000"/>
          <w:szCs w:val="24"/>
          <w:lang w:val="ro-RO"/>
        </w:rPr>
        <w:t xml:space="preserve"> - Promitentul-prestator </w:t>
      </w:r>
      <w:r w:rsidRPr="00203E4C">
        <w:rPr>
          <w:szCs w:val="24"/>
          <w:lang w:val="ro-RO"/>
        </w:rPr>
        <w:t>se obligă să nu transfere total sau parţial obligaţiile asumate prin prezentul acord-cadru.</w:t>
      </w:r>
    </w:p>
    <w:p w:rsidR="00D821E6" w:rsidRPr="00203E4C" w:rsidRDefault="00D821E6" w:rsidP="00D821E6">
      <w:pPr>
        <w:pStyle w:val="rvps1"/>
        <w:spacing w:before="0" w:beforeAutospacing="0" w:after="0" w:afterAutospacing="0"/>
        <w:jc w:val="both"/>
      </w:pPr>
      <w:r w:rsidRPr="00930CD7">
        <w:rPr>
          <w:bCs/>
        </w:rPr>
        <w:t>10.5.</w:t>
      </w:r>
      <w:r w:rsidRPr="00203E4C">
        <w:t xml:space="preserve"> Promitentul Prestator este răspunzător atât de siguranţa tuturor operaţiunilor şi metodelor de prestare utilizate, cât şi de calificarea personalului folosit pe toată durata Acordului Cadru.</w:t>
      </w:r>
    </w:p>
    <w:p w:rsidR="00D821E6" w:rsidRPr="00203E4C" w:rsidRDefault="00D821E6" w:rsidP="00D821E6">
      <w:pPr>
        <w:pStyle w:val="DefaultText"/>
        <w:jc w:val="both"/>
        <w:rPr>
          <w:b/>
          <w:szCs w:val="24"/>
          <w:lang w:val="ro-RO"/>
        </w:rPr>
      </w:pPr>
    </w:p>
    <w:p w:rsidR="00D821E6" w:rsidRPr="00203E4C" w:rsidRDefault="00D821E6" w:rsidP="00D821E6">
      <w:pPr>
        <w:pStyle w:val="DefaultText"/>
        <w:jc w:val="both"/>
        <w:rPr>
          <w:b/>
          <w:szCs w:val="24"/>
          <w:lang w:val="ro-RO"/>
        </w:rPr>
      </w:pPr>
      <w:r>
        <w:rPr>
          <w:b/>
          <w:szCs w:val="24"/>
          <w:lang w:val="ro-RO"/>
        </w:rPr>
        <w:t>11</w:t>
      </w:r>
      <w:r w:rsidRPr="00203E4C">
        <w:rPr>
          <w:b/>
          <w:szCs w:val="24"/>
          <w:lang w:val="ro-RO"/>
        </w:rPr>
        <w:t xml:space="preserve">. Obligaţiile promitentului–achizitor </w:t>
      </w:r>
    </w:p>
    <w:p w:rsidR="00D821E6" w:rsidRPr="00203E4C" w:rsidRDefault="00D821E6" w:rsidP="00D821E6">
      <w:pPr>
        <w:pStyle w:val="DefaultText"/>
        <w:jc w:val="both"/>
        <w:rPr>
          <w:szCs w:val="24"/>
          <w:lang w:val="nl-NL"/>
        </w:rPr>
      </w:pPr>
      <w:r>
        <w:rPr>
          <w:szCs w:val="24"/>
          <w:lang w:val="nl-NL"/>
        </w:rPr>
        <w:t>11</w:t>
      </w:r>
      <w:r w:rsidRPr="00203E4C">
        <w:rPr>
          <w:szCs w:val="24"/>
          <w:lang w:val="nl-NL"/>
        </w:rPr>
        <w:t xml:space="preserve">.1 - </w:t>
      </w:r>
      <w:r w:rsidRPr="00203E4C">
        <w:rPr>
          <w:szCs w:val="24"/>
          <w:lang w:val="ro-RO"/>
        </w:rPr>
        <w:t>Promitentul-achizitor</w:t>
      </w:r>
      <w:r w:rsidRPr="00203E4C">
        <w:rPr>
          <w:szCs w:val="24"/>
          <w:lang w:val="nl-NL"/>
        </w:rPr>
        <w:t xml:space="preserve"> se obligă să plătească preţul serviciilor către prestator în termenul convenit</w:t>
      </w:r>
      <w:r w:rsidRPr="00203E4C">
        <w:rPr>
          <w:szCs w:val="24"/>
          <w:lang w:val="es-ES"/>
        </w:rPr>
        <w:t>.</w:t>
      </w:r>
    </w:p>
    <w:p w:rsidR="00D821E6" w:rsidRPr="00203E4C" w:rsidRDefault="00D821E6" w:rsidP="00D821E6">
      <w:pPr>
        <w:pStyle w:val="DefaultText"/>
        <w:jc w:val="both"/>
        <w:rPr>
          <w:color w:val="000000"/>
          <w:szCs w:val="24"/>
          <w:lang w:val="ro-RO"/>
        </w:rPr>
      </w:pPr>
      <w:r>
        <w:rPr>
          <w:szCs w:val="24"/>
          <w:lang w:val="nl-NL"/>
        </w:rPr>
        <w:t>11</w:t>
      </w:r>
      <w:r w:rsidRPr="00203E4C">
        <w:rPr>
          <w:szCs w:val="24"/>
          <w:lang w:val="ro-RO"/>
        </w:rPr>
        <w:t>.2 - Promitentul</w:t>
      </w:r>
      <w:r w:rsidRPr="00203E4C">
        <w:rPr>
          <w:szCs w:val="24"/>
          <w:lang w:val="nl-NL"/>
        </w:rPr>
        <w:t xml:space="preserve">-achizitor se obligă </w:t>
      </w:r>
      <w:r w:rsidRPr="00203E4C">
        <w:rPr>
          <w:szCs w:val="24"/>
          <w:lang w:val="ro-RO"/>
        </w:rPr>
        <w:t xml:space="preserve">să achizitioneze, pe durata prezentului acord-cadru, sevicii care fac obiectul prezentului acord-cadru de la un alt operator economic cu excepţia cazului în care promitentul prestator declară că nu mai are capacitatea </w:t>
      </w:r>
      <w:r w:rsidRPr="00203E4C">
        <w:rPr>
          <w:szCs w:val="24"/>
          <w:lang w:val="nl-NL"/>
        </w:rPr>
        <w:t>de a răspunde solicitărilor.</w:t>
      </w:r>
    </w:p>
    <w:p w:rsidR="00D821E6" w:rsidRPr="00203E4C" w:rsidRDefault="00D821E6" w:rsidP="00D821E6">
      <w:pPr>
        <w:suppressAutoHyphens/>
        <w:spacing w:line="240" w:lineRule="atLeast"/>
        <w:jc w:val="both"/>
        <w:rPr>
          <w:lang w:val="ro-RO"/>
        </w:rPr>
      </w:pPr>
      <w:r>
        <w:rPr>
          <w:lang w:val="ro-RO"/>
        </w:rPr>
        <w:t>11</w:t>
      </w:r>
      <w:r w:rsidRPr="00203E4C">
        <w:rPr>
          <w:lang w:val="ro-RO"/>
        </w:rPr>
        <w:t>.3 -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rsidR="00D821E6" w:rsidRPr="00203E4C" w:rsidRDefault="00D821E6" w:rsidP="00D821E6">
      <w:pPr>
        <w:autoSpaceDE w:val="0"/>
        <w:autoSpaceDN w:val="0"/>
        <w:adjustRightInd w:val="0"/>
        <w:jc w:val="both"/>
      </w:pPr>
      <w:r>
        <w:t xml:space="preserve">11.4 </w:t>
      </w:r>
      <w:r w:rsidRPr="00203E4C">
        <w:rPr>
          <w:lang w:val="ro-RO"/>
        </w:rPr>
        <w:t>Promitentul-achizitor</w:t>
      </w:r>
      <w:r w:rsidRPr="00203E4C">
        <w:t xml:space="preserve"> </w:t>
      </w:r>
      <w:r>
        <w:t xml:space="preserve">se </w:t>
      </w:r>
      <w:proofErr w:type="spellStart"/>
      <w:r>
        <w:t>obliga</w:t>
      </w:r>
      <w:proofErr w:type="spellEnd"/>
      <w:r w:rsidRPr="00203E4C">
        <w:t xml:space="preserve"> </w:t>
      </w:r>
      <w:proofErr w:type="spellStart"/>
      <w:proofErr w:type="gramStart"/>
      <w:r>
        <w:t>sa</w:t>
      </w:r>
      <w:proofErr w:type="spellEnd"/>
      <w:proofErr w:type="gramEnd"/>
      <w:r>
        <w:t xml:space="preserve"> </w:t>
      </w:r>
      <w:proofErr w:type="spellStart"/>
      <w:r w:rsidRPr="00203E4C">
        <w:t>atribui</w:t>
      </w:r>
      <w:r>
        <w:t>e</w:t>
      </w:r>
      <w:proofErr w:type="spellEnd"/>
      <w:r w:rsidRPr="00203E4C">
        <w:t xml:space="preserve"> </w:t>
      </w:r>
      <w:proofErr w:type="spellStart"/>
      <w:r w:rsidRPr="00203E4C">
        <w:t>contractele</w:t>
      </w:r>
      <w:proofErr w:type="spellEnd"/>
      <w:r w:rsidRPr="00203E4C">
        <w:t xml:space="preserve"> de </w:t>
      </w:r>
      <w:proofErr w:type="spellStart"/>
      <w:r w:rsidRPr="00203E4C">
        <w:t>achiziţie</w:t>
      </w:r>
      <w:proofErr w:type="spellEnd"/>
      <w:r w:rsidRPr="00203E4C">
        <w:t xml:space="preserve"> </w:t>
      </w:r>
      <w:proofErr w:type="spellStart"/>
      <w:r w:rsidRPr="00203E4C">
        <w:t>publica</w:t>
      </w:r>
      <w:proofErr w:type="spellEnd"/>
      <w:r w:rsidRPr="00203E4C">
        <w:t xml:space="preserve"> </w:t>
      </w:r>
      <w:proofErr w:type="spellStart"/>
      <w:r w:rsidRPr="00203E4C">
        <w:t>subsecvente</w:t>
      </w:r>
      <w:proofErr w:type="spellEnd"/>
      <w:r w:rsidRPr="00203E4C">
        <w:t xml:space="preserve"> </w:t>
      </w:r>
      <w:proofErr w:type="spellStart"/>
      <w:r w:rsidRPr="00203E4C">
        <w:t>acordului-cadru</w:t>
      </w:r>
      <w:proofErr w:type="spellEnd"/>
      <w:r w:rsidRPr="00203E4C">
        <w:t xml:space="preserve"> </w:t>
      </w:r>
      <w:proofErr w:type="spellStart"/>
      <w:r w:rsidRPr="00203E4C">
        <w:t>numai</w:t>
      </w:r>
      <w:proofErr w:type="spellEnd"/>
      <w:r w:rsidRPr="00203E4C">
        <w:t xml:space="preserve"> cu </w:t>
      </w:r>
      <w:proofErr w:type="spellStart"/>
      <w:r w:rsidRPr="00203E4C">
        <w:t>respectarea</w:t>
      </w:r>
      <w:proofErr w:type="spellEnd"/>
      <w:r w:rsidRPr="00203E4C">
        <w:t xml:space="preserve"> </w:t>
      </w:r>
      <w:proofErr w:type="spellStart"/>
      <w:r w:rsidRPr="00203E4C">
        <w:t>condiţiilor</w:t>
      </w:r>
      <w:proofErr w:type="spellEnd"/>
      <w:r w:rsidRPr="00203E4C">
        <w:t xml:space="preserve"> </w:t>
      </w:r>
      <w:proofErr w:type="spellStart"/>
      <w:r w:rsidRPr="00203E4C">
        <w:t>tehnice</w:t>
      </w:r>
      <w:proofErr w:type="spellEnd"/>
      <w:r w:rsidRPr="00203E4C">
        <w:t xml:space="preserve"> </w:t>
      </w:r>
      <w:proofErr w:type="spellStart"/>
      <w:r w:rsidRPr="00203E4C">
        <w:t>şi</w:t>
      </w:r>
      <w:proofErr w:type="spellEnd"/>
      <w:r w:rsidRPr="00203E4C">
        <w:t xml:space="preserve"> </w:t>
      </w:r>
      <w:proofErr w:type="spellStart"/>
      <w:r w:rsidRPr="00203E4C">
        <w:t>financiare</w:t>
      </w:r>
      <w:proofErr w:type="spellEnd"/>
      <w:r w:rsidRPr="00203E4C">
        <w:t xml:space="preserve"> </w:t>
      </w:r>
      <w:proofErr w:type="spellStart"/>
      <w:r w:rsidRPr="00203E4C">
        <w:t>stabilite</w:t>
      </w:r>
      <w:proofErr w:type="spellEnd"/>
      <w:r w:rsidRPr="00203E4C">
        <w:t xml:space="preserve"> </w:t>
      </w:r>
      <w:proofErr w:type="spellStart"/>
      <w:r w:rsidRPr="00203E4C">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anexa</w:t>
      </w:r>
      <w:proofErr w:type="spellEnd"/>
      <w:r>
        <w:t xml:space="preserve"> la </w:t>
      </w:r>
      <w:proofErr w:type="spellStart"/>
      <w:r>
        <w:t>prezentul</w:t>
      </w:r>
      <w:proofErr w:type="spellEnd"/>
      <w:r>
        <w:t xml:space="preserve"> </w:t>
      </w:r>
      <w:proofErr w:type="spellStart"/>
      <w:r>
        <w:t>acord-cadru</w:t>
      </w:r>
      <w:proofErr w:type="spellEnd"/>
      <w:r w:rsidRPr="00203E4C">
        <w:t>.</w:t>
      </w:r>
      <w:r>
        <w:t xml:space="preserve"> </w:t>
      </w:r>
      <w:r w:rsidRPr="00203E4C">
        <w:t xml:space="preserve">De </w:t>
      </w:r>
      <w:proofErr w:type="spellStart"/>
      <w:r w:rsidRPr="00203E4C">
        <w:t>fiecare</w:t>
      </w:r>
      <w:proofErr w:type="spellEnd"/>
      <w:r w:rsidRPr="00203E4C">
        <w:t xml:space="preserve"> data </w:t>
      </w:r>
      <w:proofErr w:type="spellStart"/>
      <w:r w:rsidRPr="00203E4C">
        <w:t>când</w:t>
      </w:r>
      <w:proofErr w:type="spellEnd"/>
      <w:r w:rsidRPr="00203E4C">
        <w:t xml:space="preserve"> </w:t>
      </w:r>
      <w:proofErr w:type="spellStart"/>
      <w:r w:rsidRPr="00203E4C">
        <w:t>intenţionează</w:t>
      </w:r>
      <w:proofErr w:type="spellEnd"/>
      <w:r w:rsidRPr="00203E4C">
        <w:t xml:space="preserve"> </w:t>
      </w:r>
      <w:proofErr w:type="spellStart"/>
      <w:proofErr w:type="gramStart"/>
      <w:r w:rsidRPr="00203E4C">
        <w:t>sa</w:t>
      </w:r>
      <w:proofErr w:type="spellEnd"/>
      <w:proofErr w:type="gramEnd"/>
      <w:r w:rsidRPr="00203E4C">
        <w:t xml:space="preserve"> </w:t>
      </w:r>
      <w:proofErr w:type="spellStart"/>
      <w:r w:rsidRPr="00203E4C">
        <w:t>atribuie</w:t>
      </w:r>
      <w:proofErr w:type="spellEnd"/>
      <w:r w:rsidRPr="00203E4C">
        <w:t xml:space="preserve"> un contract de </w:t>
      </w:r>
      <w:proofErr w:type="spellStart"/>
      <w:r w:rsidRPr="00203E4C">
        <w:t>achiziţie</w:t>
      </w:r>
      <w:proofErr w:type="spellEnd"/>
      <w:r w:rsidRPr="00203E4C">
        <w:t xml:space="preserve"> </w:t>
      </w:r>
      <w:proofErr w:type="spellStart"/>
      <w:r w:rsidRPr="00203E4C">
        <w:t>publica</w:t>
      </w:r>
      <w:proofErr w:type="spellEnd"/>
      <w:r w:rsidRPr="00203E4C">
        <w:t xml:space="preserve"> </w:t>
      </w:r>
      <w:proofErr w:type="spellStart"/>
      <w:r w:rsidRPr="00203E4C">
        <w:t>subsecvent</w:t>
      </w:r>
      <w:proofErr w:type="spellEnd"/>
      <w:r w:rsidRPr="00203E4C">
        <w:t xml:space="preserve"> </w:t>
      </w:r>
      <w:proofErr w:type="spellStart"/>
      <w:r w:rsidRPr="00203E4C">
        <w:t>unui</w:t>
      </w:r>
      <w:proofErr w:type="spellEnd"/>
      <w:r w:rsidRPr="00203E4C">
        <w:t xml:space="preserve"> </w:t>
      </w:r>
      <w:proofErr w:type="spellStart"/>
      <w:r w:rsidRPr="00203E4C">
        <w:t>acord-cadru</w:t>
      </w:r>
      <w:proofErr w:type="spellEnd"/>
      <w:r w:rsidRPr="00203E4C">
        <w:t xml:space="preserve">, </w:t>
      </w:r>
      <w:proofErr w:type="spellStart"/>
      <w:r>
        <w:t>achizitorul</w:t>
      </w:r>
      <w:proofErr w:type="spellEnd"/>
      <w:r w:rsidRPr="00203E4C">
        <w:t xml:space="preserve"> are </w:t>
      </w:r>
      <w:proofErr w:type="spellStart"/>
      <w:r w:rsidRPr="00203E4C">
        <w:t>obligaţia</w:t>
      </w:r>
      <w:proofErr w:type="spellEnd"/>
      <w:r w:rsidRPr="00203E4C">
        <w:t xml:space="preserve"> de a se </w:t>
      </w:r>
      <w:proofErr w:type="spellStart"/>
      <w:r w:rsidRPr="00203E4C">
        <w:t>consulta</w:t>
      </w:r>
      <w:proofErr w:type="spellEnd"/>
      <w:r w:rsidRPr="00203E4C">
        <w:t xml:space="preserve">, </w:t>
      </w:r>
      <w:proofErr w:type="spellStart"/>
      <w:r w:rsidRPr="00203E4C">
        <w:t>în</w:t>
      </w:r>
      <w:proofErr w:type="spellEnd"/>
      <w:r w:rsidRPr="00203E4C">
        <w:t xml:space="preserve"> </w:t>
      </w:r>
      <w:proofErr w:type="spellStart"/>
      <w:r w:rsidRPr="00203E4C">
        <w:t>scris</w:t>
      </w:r>
      <w:proofErr w:type="spellEnd"/>
      <w:r w:rsidRPr="00203E4C">
        <w:t xml:space="preserve">, cu </w:t>
      </w:r>
      <w:proofErr w:type="spellStart"/>
      <w:r>
        <w:t>prestatorul</w:t>
      </w:r>
      <w:proofErr w:type="spellEnd"/>
      <w:r w:rsidRPr="00203E4C">
        <w:t xml:space="preserve">, </w:t>
      </w:r>
      <w:proofErr w:type="spellStart"/>
      <w:r w:rsidRPr="00203E4C">
        <w:t>solicitandu-i</w:t>
      </w:r>
      <w:proofErr w:type="spellEnd"/>
      <w:r w:rsidRPr="00203E4C">
        <w:t xml:space="preserve"> </w:t>
      </w:r>
      <w:proofErr w:type="spellStart"/>
      <w:r w:rsidRPr="00203E4C">
        <w:t>acestuia</w:t>
      </w:r>
      <w:proofErr w:type="spellEnd"/>
      <w:r w:rsidRPr="00203E4C">
        <w:t xml:space="preserve">, </w:t>
      </w:r>
      <w:proofErr w:type="spellStart"/>
      <w:r w:rsidRPr="00203E4C">
        <w:t>în</w:t>
      </w:r>
      <w:proofErr w:type="spellEnd"/>
      <w:r w:rsidRPr="00203E4C">
        <w:t xml:space="preserve"> </w:t>
      </w:r>
      <w:proofErr w:type="spellStart"/>
      <w:r w:rsidRPr="00203E4C">
        <w:t>funcţie</w:t>
      </w:r>
      <w:proofErr w:type="spellEnd"/>
      <w:r w:rsidRPr="00203E4C">
        <w:t xml:space="preserve"> de </w:t>
      </w:r>
      <w:proofErr w:type="spellStart"/>
      <w:r w:rsidRPr="00203E4C">
        <w:t>necesitaţi</w:t>
      </w:r>
      <w:proofErr w:type="spellEnd"/>
      <w:r w:rsidRPr="00203E4C">
        <w:t xml:space="preserve">, </w:t>
      </w:r>
      <w:proofErr w:type="spellStart"/>
      <w:r w:rsidRPr="00203E4C">
        <w:t>completarea</w:t>
      </w:r>
      <w:proofErr w:type="spellEnd"/>
      <w:r w:rsidRPr="00203E4C">
        <w:t xml:space="preserve"> </w:t>
      </w:r>
      <w:proofErr w:type="spellStart"/>
      <w:r w:rsidRPr="00203E4C">
        <w:t>ofertei</w:t>
      </w:r>
      <w:proofErr w:type="spellEnd"/>
      <w:r w:rsidRPr="00203E4C">
        <w:t>.</w:t>
      </w:r>
    </w:p>
    <w:p w:rsidR="00D821E6" w:rsidRPr="00203E4C" w:rsidRDefault="00D821E6" w:rsidP="00D821E6">
      <w:pPr>
        <w:pStyle w:val="DefaultText"/>
        <w:jc w:val="both"/>
        <w:rPr>
          <w:b/>
          <w:szCs w:val="24"/>
          <w:lang w:val="nl-NL"/>
        </w:rPr>
      </w:pPr>
    </w:p>
    <w:p w:rsidR="00D821E6" w:rsidRPr="00203E4C" w:rsidRDefault="00D821E6" w:rsidP="00D821E6">
      <w:pPr>
        <w:pStyle w:val="DefaultText"/>
        <w:jc w:val="both"/>
        <w:rPr>
          <w:b/>
          <w:szCs w:val="24"/>
          <w:lang w:val="nl-NL"/>
        </w:rPr>
      </w:pPr>
      <w:r>
        <w:rPr>
          <w:b/>
          <w:szCs w:val="24"/>
          <w:lang w:val="nl-NL"/>
        </w:rPr>
        <w:t>12</w:t>
      </w:r>
      <w:r w:rsidRPr="00203E4C">
        <w:rPr>
          <w:b/>
          <w:szCs w:val="24"/>
          <w:lang w:val="nl-NL"/>
        </w:rPr>
        <w:t>. Încetarea acordului cadru</w:t>
      </w:r>
    </w:p>
    <w:p w:rsidR="00D821E6" w:rsidRPr="00203E4C" w:rsidRDefault="00D821E6" w:rsidP="00D821E6">
      <w:pPr>
        <w:pStyle w:val="DefaultText"/>
        <w:jc w:val="both"/>
        <w:rPr>
          <w:szCs w:val="24"/>
          <w:lang w:val="nl-NL"/>
        </w:rPr>
      </w:pPr>
      <w:r>
        <w:rPr>
          <w:szCs w:val="24"/>
          <w:lang w:val="nl-NL"/>
        </w:rPr>
        <w:t>12</w:t>
      </w:r>
      <w:r w:rsidRPr="00203E4C">
        <w:rPr>
          <w:szCs w:val="24"/>
          <w:lang w:val="nl-NL"/>
        </w:rPr>
        <w:t>.1 - (1) Prezentul acord cadru încetează de drept:</w:t>
      </w:r>
    </w:p>
    <w:p w:rsidR="00D821E6" w:rsidRPr="00A70FF3" w:rsidRDefault="00D821E6" w:rsidP="00D821E6">
      <w:pPr>
        <w:pStyle w:val="DefaultText"/>
        <w:jc w:val="both"/>
        <w:rPr>
          <w:szCs w:val="24"/>
          <w:lang w:val="ro-RO"/>
        </w:rPr>
      </w:pPr>
      <w:r w:rsidRPr="00203E4C">
        <w:rPr>
          <w:szCs w:val="24"/>
          <w:lang w:val="nl-NL"/>
        </w:rPr>
        <w:t>-</w:t>
      </w:r>
      <w:r w:rsidRPr="00203E4C">
        <w:rPr>
          <w:szCs w:val="24"/>
          <w:lang w:val="ro-RO"/>
        </w:rPr>
        <w:t xml:space="preserve"> prin ajungerea la termen</w:t>
      </w:r>
    </w:p>
    <w:p w:rsidR="00D821E6" w:rsidRPr="00203E4C" w:rsidRDefault="00D821E6" w:rsidP="00D821E6">
      <w:pPr>
        <w:pStyle w:val="DefaultText"/>
        <w:jc w:val="both"/>
        <w:rPr>
          <w:szCs w:val="24"/>
          <w:lang w:val="ro-RO"/>
        </w:rPr>
      </w:pPr>
      <w:r w:rsidRPr="00203E4C">
        <w:rPr>
          <w:szCs w:val="24"/>
          <w:lang w:val="ro-RO"/>
        </w:rPr>
        <w:t>(2)Acordul cadru poate înceta şi în următoarele cazuri:</w:t>
      </w:r>
    </w:p>
    <w:p w:rsidR="00D821E6" w:rsidRPr="00203E4C" w:rsidRDefault="00D821E6" w:rsidP="00D821E6">
      <w:pPr>
        <w:pStyle w:val="DefaultText"/>
        <w:jc w:val="both"/>
        <w:rPr>
          <w:szCs w:val="24"/>
          <w:lang w:val="es-ES"/>
        </w:rPr>
      </w:pPr>
      <w:r w:rsidRPr="00203E4C">
        <w:rPr>
          <w:rStyle w:val="Strong"/>
          <w:szCs w:val="24"/>
          <w:lang w:val="ro-RO"/>
        </w:rPr>
        <w:t xml:space="preserve">- </w:t>
      </w:r>
      <w:r w:rsidRPr="00203E4C">
        <w:rPr>
          <w:szCs w:val="24"/>
          <w:lang w:val="ro-RO"/>
        </w:rPr>
        <w:t>prin acordul de voinţă al părţilor ;</w:t>
      </w:r>
    </w:p>
    <w:p w:rsidR="00D821E6" w:rsidRPr="00203E4C" w:rsidRDefault="00D821E6" w:rsidP="00D821E6">
      <w:pPr>
        <w:pStyle w:val="DefaultText"/>
        <w:jc w:val="both"/>
        <w:rPr>
          <w:szCs w:val="24"/>
          <w:lang w:val="ro-RO"/>
        </w:rPr>
      </w:pPr>
      <w:r w:rsidRPr="00203E4C">
        <w:rPr>
          <w:rStyle w:val="Strong"/>
          <w:szCs w:val="24"/>
          <w:lang w:val="ro-RO"/>
        </w:rPr>
        <w:lastRenderedPageBreak/>
        <w:t xml:space="preserve">- </w:t>
      </w:r>
      <w:r w:rsidRPr="00203E4C">
        <w:rPr>
          <w:szCs w:val="24"/>
          <w:lang w:val="ro-RO"/>
        </w:rPr>
        <w:t>prin rezilierea de către o parte ca urmare a neîndeplinirii sau îndeplinirii în mod necorespunzător a obligaţiilor asumate prin prezentul acord – cadru, de către cealaltă parte, cu notificare prealabilă de 5 zile a părţii în culpă.</w:t>
      </w:r>
    </w:p>
    <w:p w:rsidR="00D821E6" w:rsidRPr="00AF1DDD" w:rsidRDefault="00D821E6" w:rsidP="00D821E6">
      <w:pPr>
        <w:autoSpaceDE w:val="0"/>
        <w:autoSpaceDN w:val="0"/>
        <w:adjustRightInd w:val="0"/>
        <w:jc w:val="both"/>
      </w:pPr>
      <w:r>
        <w:rPr>
          <w:lang w:val="ro-RO"/>
        </w:rPr>
        <w:t xml:space="preserve">12.2 </w:t>
      </w:r>
      <w:r w:rsidRPr="00203E4C">
        <w:rPr>
          <w:lang w:val="ro-RO"/>
        </w:rPr>
        <w:t xml:space="preserve">În situaţia în care pe durata de valabilitate a prezentului acord-cadru, Promitentul Prestator nu va primi solicitări pentru </w:t>
      </w:r>
      <w:r>
        <w:rPr>
          <w:lang w:val="ro-RO"/>
        </w:rPr>
        <w:t>prestarea</w:t>
      </w:r>
      <w:r w:rsidRPr="00203E4C">
        <w:rPr>
          <w:lang w:val="ro-RO"/>
        </w:rPr>
        <w:t xml:space="preserve"> de servicii din partea Promitentului Achizitor, Promitentul Prestator nu va ridica pretenţii şi nu va solicita despăgubiri în legătură cu acest fapt. În acest sens, Promitentul Achizitor nu va avea nici o obligaţie faţă de Promitentul Prestator, prezentul acord-cadru fiind reziliat de drept la expirarea duratei acestuia, fără necesitatea unei alte formalităţi şi fără intervenţia vreunei autorităţi sau instanţe de judecată, la expirarea perioadei de valabilitate a acestuia.</w:t>
      </w:r>
    </w:p>
    <w:p w:rsidR="00D821E6" w:rsidRPr="00203E4C" w:rsidRDefault="00D821E6" w:rsidP="00D821E6">
      <w:pPr>
        <w:pStyle w:val="DefaultText"/>
        <w:jc w:val="both"/>
        <w:rPr>
          <w:szCs w:val="24"/>
          <w:lang w:val="ro-RO"/>
        </w:rPr>
      </w:pPr>
    </w:p>
    <w:p w:rsidR="00D821E6" w:rsidRPr="00203E4C" w:rsidRDefault="00D821E6" w:rsidP="00D821E6">
      <w:pPr>
        <w:pStyle w:val="DefaultText"/>
        <w:jc w:val="both"/>
        <w:rPr>
          <w:b/>
          <w:szCs w:val="24"/>
          <w:lang w:val="nl-NL"/>
        </w:rPr>
      </w:pPr>
      <w:r>
        <w:rPr>
          <w:b/>
          <w:szCs w:val="24"/>
          <w:lang w:val="nl-NL"/>
        </w:rPr>
        <w:t>13</w:t>
      </w:r>
      <w:r w:rsidRPr="00203E4C">
        <w:rPr>
          <w:b/>
          <w:szCs w:val="24"/>
          <w:lang w:val="nl-NL"/>
        </w:rPr>
        <w:t>. Litigii</w:t>
      </w:r>
    </w:p>
    <w:p w:rsidR="00D821E6" w:rsidRPr="00203E4C" w:rsidRDefault="00D821E6" w:rsidP="00D821E6">
      <w:pPr>
        <w:pStyle w:val="DefaultText"/>
        <w:jc w:val="both"/>
        <w:rPr>
          <w:b/>
          <w:szCs w:val="24"/>
          <w:lang w:val="nl-NL"/>
        </w:rPr>
      </w:pPr>
      <w:r>
        <w:rPr>
          <w:szCs w:val="24"/>
          <w:lang w:val="ro-RO"/>
        </w:rPr>
        <w:t xml:space="preserve">13.1 </w:t>
      </w:r>
      <w:r w:rsidRPr="00203E4C">
        <w:rPr>
          <w:szCs w:val="24"/>
          <w:lang w:val="ro-RO"/>
        </w:rPr>
        <w:t>Litigiile ce pot apărea ca urmare a aplicării şi interpretării prevederilor prezentului acord- cadru se vor soluţiona pe cale amiabilă.</w:t>
      </w:r>
    </w:p>
    <w:p w:rsidR="00D821E6" w:rsidRPr="00203E4C" w:rsidRDefault="00D821E6" w:rsidP="00D821E6">
      <w:pPr>
        <w:pStyle w:val="DefaultText"/>
        <w:ind w:firstLine="720"/>
        <w:jc w:val="both"/>
        <w:rPr>
          <w:szCs w:val="24"/>
          <w:lang w:val="nl-NL"/>
        </w:rPr>
      </w:pPr>
    </w:p>
    <w:p w:rsidR="00D821E6" w:rsidRPr="00203E4C" w:rsidRDefault="00D821E6" w:rsidP="00D821E6">
      <w:pPr>
        <w:tabs>
          <w:tab w:val="left" w:pos="560"/>
        </w:tabs>
        <w:jc w:val="both"/>
        <w:rPr>
          <w:b/>
          <w:lang w:val="ro-RO"/>
        </w:rPr>
      </w:pPr>
      <w:bookmarkStart w:id="0" w:name="_Toc192417254"/>
      <w:r w:rsidRPr="00203E4C">
        <w:rPr>
          <w:b/>
          <w:lang w:val="ro-RO"/>
        </w:rPr>
        <w:t>1</w:t>
      </w:r>
      <w:r>
        <w:rPr>
          <w:b/>
          <w:lang w:val="ro-RO"/>
        </w:rPr>
        <w:t xml:space="preserve">4. </w:t>
      </w:r>
      <w:r w:rsidRPr="00203E4C">
        <w:rPr>
          <w:b/>
          <w:lang w:val="ro-RO"/>
        </w:rPr>
        <w:t>Conflictul de interese</w:t>
      </w:r>
      <w:bookmarkEnd w:id="0"/>
    </w:p>
    <w:p w:rsidR="00D821E6" w:rsidRPr="00203E4C" w:rsidRDefault="00D821E6" w:rsidP="00D821E6">
      <w:pPr>
        <w:ind w:right="11"/>
        <w:jc w:val="both"/>
        <w:rPr>
          <w:lang w:val="ro-RO"/>
        </w:rPr>
      </w:pPr>
      <w:bookmarkStart w:id="1" w:name="_Ref500223654"/>
      <w:r w:rsidRPr="00203E4C">
        <w:rPr>
          <w:b/>
          <w:lang w:val="ro-RO"/>
        </w:rPr>
        <w:t>1</w:t>
      </w:r>
      <w:r>
        <w:rPr>
          <w:b/>
          <w:lang w:val="ro-RO"/>
        </w:rPr>
        <w:t>4</w:t>
      </w:r>
      <w:r w:rsidRPr="00203E4C">
        <w:rPr>
          <w:b/>
          <w:lang w:val="ro-RO"/>
        </w:rPr>
        <w:t>.1</w:t>
      </w:r>
      <w:r w:rsidRPr="00203E4C">
        <w:rPr>
          <w:lang w:val="ro-RO"/>
        </w:rPr>
        <w:t xml:space="preserve"> Promitentul Prestator va lua toate măsurile necesare pentru a preveni ori stopa orice situaţie care ar putea compromite executarea obiectivă şi imparţială a acordului cadru.</w:t>
      </w:r>
      <w:r w:rsidRPr="00203E4C">
        <w:t xml:space="preserve"> </w:t>
      </w:r>
      <w:r w:rsidRPr="00203E4C">
        <w:rPr>
          <w:lang w:val="ro-RO"/>
        </w:rPr>
        <w:t xml:space="preserve">Conflictele de interese, astfel cum sunt acestea definite în acordul cadru, pot apărea în mod special ca rezultat al intereselor economice, afinităţilor, legăturilor de rudenie ori afinitate, sau al oricăror alte legături ori interese comune. Orice conflict de interese apărut în timpul executării acordului cadru trebuie notificat în scris Promitentului Achizitor fără întârziere. </w:t>
      </w:r>
    </w:p>
    <w:bookmarkEnd w:id="1"/>
    <w:p w:rsidR="00D821E6" w:rsidRDefault="00D821E6" w:rsidP="00D821E6">
      <w:pPr>
        <w:rPr>
          <w:b/>
          <w:bCs/>
          <w:lang w:val="ro-RO"/>
        </w:rPr>
      </w:pPr>
    </w:p>
    <w:p w:rsidR="00D821E6" w:rsidRPr="00203E4C" w:rsidRDefault="00D821E6" w:rsidP="00D821E6">
      <w:pPr>
        <w:rPr>
          <w:b/>
          <w:bCs/>
          <w:lang w:val="ro-RO"/>
        </w:rPr>
      </w:pPr>
      <w:r w:rsidRPr="00203E4C">
        <w:rPr>
          <w:b/>
          <w:bCs/>
          <w:lang w:val="ro-RO"/>
        </w:rPr>
        <w:t>1</w:t>
      </w:r>
      <w:r>
        <w:rPr>
          <w:b/>
          <w:bCs/>
          <w:lang w:val="ro-RO"/>
        </w:rPr>
        <w:t>5</w:t>
      </w:r>
      <w:r w:rsidRPr="00203E4C">
        <w:rPr>
          <w:b/>
          <w:bCs/>
          <w:lang w:val="ro-RO"/>
        </w:rPr>
        <w:t>. Comunicări</w:t>
      </w:r>
    </w:p>
    <w:p w:rsidR="00D821E6" w:rsidRPr="00203E4C" w:rsidRDefault="00D821E6" w:rsidP="00D821E6">
      <w:pPr>
        <w:pStyle w:val="BodyText"/>
        <w:spacing w:after="0"/>
        <w:jc w:val="both"/>
        <w:rPr>
          <w:rFonts w:ascii="Times New Roman" w:hAnsi="Times New Roman"/>
          <w:sz w:val="24"/>
          <w:szCs w:val="24"/>
        </w:rPr>
      </w:pPr>
      <w:r w:rsidRPr="00203E4C">
        <w:rPr>
          <w:rFonts w:ascii="Times New Roman" w:hAnsi="Times New Roman"/>
          <w:b/>
          <w:bCs/>
          <w:sz w:val="24"/>
          <w:szCs w:val="24"/>
        </w:rPr>
        <w:t>1</w:t>
      </w:r>
      <w:r>
        <w:rPr>
          <w:rFonts w:ascii="Times New Roman" w:hAnsi="Times New Roman"/>
          <w:b/>
          <w:bCs/>
          <w:sz w:val="24"/>
          <w:szCs w:val="24"/>
        </w:rPr>
        <w:t>5</w:t>
      </w:r>
      <w:r w:rsidRPr="00203E4C">
        <w:rPr>
          <w:rFonts w:ascii="Times New Roman" w:hAnsi="Times New Roman"/>
          <w:b/>
          <w:bCs/>
          <w:sz w:val="24"/>
          <w:szCs w:val="24"/>
        </w:rPr>
        <w:t>.1</w:t>
      </w:r>
      <w:r w:rsidRPr="00203E4C">
        <w:rPr>
          <w:rFonts w:ascii="Times New Roman" w:hAnsi="Times New Roman"/>
          <w:sz w:val="24"/>
          <w:szCs w:val="24"/>
        </w:rPr>
        <w:t>- (1) Orice comunicare între părţi, referitoare la îndeplinirea prezentului acord cadru, trebuie să fie transmisă în scris.</w:t>
      </w:r>
    </w:p>
    <w:p w:rsidR="00D821E6" w:rsidRPr="00203E4C" w:rsidRDefault="00D821E6" w:rsidP="00D821E6">
      <w:pPr>
        <w:pStyle w:val="BodyText"/>
        <w:spacing w:after="0"/>
        <w:jc w:val="both"/>
        <w:rPr>
          <w:rFonts w:ascii="Times New Roman" w:hAnsi="Times New Roman"/>
          <w:sz w:val="24"/>
          <w:szCs w:val="24"/>
        </w:rPr>
      </w:pPr>
      <w:r w:rsidRPr="00203E4C">
        <w:rPr>
          <w:rFonts w:ascii="Times New Roman" w:hAnsi="Times New Roman"/>
          <w:sz w:val="24"/>
          <w:szCs w:val="24"/>
        </w:rPr>
        <w:t>(2) Orice document scris trebuie înregistrat atât în momentul transmiterii, cât şi în momentul primirii.</w:t>
      </w:r>
    </w:p>
    <w:p w:rsidR="00D821E6" w:rsidRPr="00203E4C" w:rsidRDefault="00D821E6" w:rsidP="00D821E6">
      <w:pPr>
        <w:pStyle w:val="BodyText"/>
        <w:spacing w:after="0"/>
        <w:jc w:val="both"/>
        <w:rPr>
          <w:rFonts w:ascii="Times New Roman" w:hAnsi="Times New Roman"/>
          <w:sz w:val="24"/>
          <w:szCs w:val="24"/>
        </w:rPr>
      </w:pPr>
      <w:r w:rsidRPr="00203E4C">
        <w:rPr>
          <w:rFonts w:ascii="Times New Roman" w:hAnsi="Times New Roman"/>
          <w:b/>
          <w:bCs/>
          <w:sz w:val="24"/>
          <w:szCs w:val="24"/>
        </w:rPr>
        <w:t>1</w:t>
      </w:r>
      <w:r>
        <w:rPr>
          <w:rFonts w:ascii="Times New Roman" w:hAnsi="Times New Roman"/>
          <w:b/>
          <w:bCs/>
          <w:sz w:val="24"/>
          <w:szCs w:val="24"/>
        </w:rPr>
        <w:t>5</w:t>
      </w:r>
      <w:r w:rsidRPr="00203E4C">
        <w:rPr>
          <w:rFonts w:ascii="Times New Roman" w:hAnsi="Times New Roman"/>
          <w:b/>
          <w:bCs/>
          <w:sz w:val="24"/>
          <w:szCs w:val="24"/>
        </w:rPr>
        <w:t>.2</w:t>
      </w:r>
      <w:r>
        <w:rPr>
          <w:rFonts w:ascii="Times New Roman" w:hAnsi="Times New Roman"/>
          <w:sz w:val="24"/>
          <w:szCs w:val="24"/>
        </w:rPr>
        <w:t xml:space="preserve"> </w:t>
      </w:r>
      <w:r w:rsidRPr="00203E4C">
        <w:rPr>
          <w:rFonts w:ascii="Times New Roman" w:hAnsi="Times New Roman"/>
          <w:sz w:val="24"/>
          <w:szCs w:val="24"/>
        </w:rPr>
        <w:t>Comunicările între părţi se pot face şi prin telefon, fax sau e-mail, cu condiţia confirmării în scris a primirii comunicării.</w:t>
      </w:r>
    </w:p>
    <w:p w:rsidR="00D821E6" w:rsidRDefault="00D821E6" w:rsidP="00D821E6">
      <w:pPr>
        <w:pStyle w:val="Style1"/>
        <w:numPr>
          <w:ilvl w:val="0"/>
          <w:numId w:val="0"/>
        </w:numPr>
        <w:tabs>
          <w:tab w:val="left" w:pos="708"/>
        </w:tabs>
        <w:spacing w:before="0" w:after="120"/>
        <w:jc w:val="both"/>
        <w:rPr>
          <w:rFonts w:ascii="Times New Roman" w:hAnsi="Times New Roman" w:cs="Times New Roman"/>
          <w:sz w:val="24"/>
          <w:szCs w:val="24"/>
          <w:lang w:val="ro-RO"/>
        </w:rPr>
      </w:pPr>
      <w:bookmarkStart w:id="2" w:name="_Toc272413191"/>
      <w:bookmarkStart w:id="3" w:name="_Toc270413963"/>
      <w:bookmarkStart w:id="4" w:name="_Toc239163156"/>
      <w:bookmarkStart w:id="5" w:name="_Toc173212619"/>
    </w:p>
    <w:p w:rsidR="00D821E6" w:rsidRPr="00203E4C" w:rsidRDefault="00D821E6" w:rsidP="00D821E6">
      <w:pPr>
        <w:pStyle w:val="Style1"/>
        <w:numPr>
          <w:ilvl w:val="0"/>
          <w:numId w:val="0"/>
        </w:numPr>
        <w:tabs>
          <w:tab w:val="left" w:pos="708"/>
        </w:tabs>
        <w:spacing w:before="0" w:after="120"/>
        <w:jc w:val="both"/>
        <w:rPr>
          <w:rFonts w:ascii="Times New Roman" w:hAnsi="Times New Roman" w:cs="Times New Roman"/>
          <w:sz w:val="24"/>
          <w:szCs w:val="24"/>
          <w:lang w:val="ro-RO"/>
        </w:rPr>
      </w:pPr>
      <w:r>
        <w:rPr>
          <w:rFonts w:ascii="Times New Roman" w:hAnsi="Times New Roman" w:cs="Times New Roman"/>
          <w:sz w:val="24"/>
          <w:szCs w:val="24"/>
          <w:lang w:val="ro-RO"/>
        </w:rPr>
        <w:t>16</w:t>
      </w:r>
      <w:r w:rsidRPr="00203E4C">
        <w:rPr>
          <w:rFonts w:ascii="Times New Roman" w:hAnsi="Times New Roman" w:cs="Times New Roman"/>
          <w:sz w:val="24"/>
          <w:szCs w:val="24"/>
          <w:lang w:val="ro-RO"/>
        </w:rPr>
        <w:t xml:space="preserve">. </w:t>
      </w:r>
      <w:r>
        <w:rPr>
          <w:rFonts w:ascii="Times New Roman" w:hAnsi="Times New Roman" w:cs="Times New Roman"/>
          <w:sz w:val="24"/>
          <w:szCs w:val="24"/>
          <w:lang w:val="ro-RO"/>
        </w:rPr>
        <w:t>F</w:t>
      </w:r>
      <w:r w:rsidRPr="00203E4C">
        <w:rPr>
          <w:rFonts w:ascii="Times New Roman" w:hAnsi="Times New Roman" w:cs="Times New Roman"/>
          <w:sz w:val="24"/>
          <w:szCs w:val="24"/>
          <w:lang w:val="ro-RO"/>
        </w:rPr>
        <w:t>orţa majoră</w:t>
      </w:r>
      <w:bookmarkEnd w:id="2"/>
      <w:bookmarkEnd w:id="3"/>
      <w:bookmarkEnd w:id="4"/>
      <w:bookmarkEnd w:id="5"/>
      <w:r w:rsidRPr="00203E4C">
        <w:rPr>
          <w:rFonts w:ascii="Times New Roman" w:hAnsi="Times New Roman" w:cs="Times New Roman"/>
          <w:sz w:val="24"/>
          <w:szCs w:val="24"/>
          <w:lang w:val="ro-RO"/>
        </w:rPr>
        <w:t xml:space="preserve"> </w:t>
      </w:r>
    </w:p>
    <w:p w:rsidR="00D821E6" w:rsidRPr="00203E4C" w:rsidRDefault="00D821E6" w:rsidP="00D821E6">
      <w:pPr>
        <w:tabs>
          <w:tab w:val="num" w:pos="3403"/>
        </w:tabs>
        <w:jc w:val="both"/>
        <w:rPr>
          <w:lang w:val="ro-RO"/>
        </w:rPr>
      </w:pPr>
      <w:r>
        <w:rPr>
          <w:b/>
          <w:lang w:val="ro-RO"/>
        </w:rPr>
        <w:t>16</w:t>
      </w:r>
      <w:r w:rsidRPr="00203E4C">
        <w:rPr>
          <w:b/>
          <w:lang w:val="ro-RO"/>
        </w:rPr>
        <w:t>.1</w:t>
      </w:r>
      <w:r w:rsidRPr="00203E4C">
        <w:rPr>
          <w:lang w:val="ro-RO"/>
        </w:rPr>
        <w:t xml:space="preserve"> Forţa majoră exonerează părţile contractante de îndeplinirea obligaţiilor asumate prin prezentul acord-cadru sau contract subsecvent pe toată perioada în care aceasta acţionează.</w:t>
      </w:r>
    </w:p>
    <w:p w:rsidR="00D821E6" w:rsidRPr="00203E4C" w:rsidRDefault="00D821E6" w:rsidP="00D821E6">
      <w:pPr>
        <w:tabs>
          <w:tab w:val="num" w:pos="3403"/>
        </w:tabs>
        <w:jc w:val="both"/>
        <w:rPr>
          <w:lang w:val="ro-RO"/>
        </w:rPr>
      </w:pPr>
      <w:r>
        <w:rPr>
          <w:b/>
          <w:lang w:val="ro-RO"/>
        </w:rPr>
        <w:t>16</w:t>
      </w:r>
      <w:r w:rsidRPr="00203E4C">
        <w:rPr>
          <w:b/>
          <w:lang w:val="ro-RO"/>
        </w:rPr>
        <w:t>.2</w:t>
      </w:r>
      <w:r w:rsidRPr="00203E4C">
        <w:rPr>
          <w:lang w:val="ro-RO"/>
        </w:rPr>
        <w:t xml:space="preserve"> Îndeplinirea acordului-cadru sau a contractului subsecvent de servicii va fi suspendată în perioada de acţiune a forţei majore, dar fără a prejudicia drepturile ce se cuveneau părţilor până la apariţia acesteia.</w:t>
      </w:r>
    </w:p>
    <w:p w:rsidR="00D821E6" w:rsidRPr="00203E4C" w:rsidRDefault="00D821E6" w:rsidP="00D821E6">
      <w:pPr>
        <w:tabs>
          <w:tab w:val="num" w:pos="3403"/>
        </w:tabs>
        <w:jc w:val="both"/>
        <w:rPr>
          <w:lang w:val="ro-RO"/>
        </w:rPr>
      </w:pPr>
      <w:r>
        <w:rPr>
          <w:b/>
          <w:lang w:val="ro-RO"/>
        </w:rPr>
        <w:t>16</w:t>
      </w:r>
      <w:r w:rsidRPr="00203E4C">
        <w:rPr>
          <w:b/>
          <w:lang w:val="ro-RO"/>
        </w:rPr>
        <w:t>.3</w:t>
      </w:r>
      <w:r w:rsidRPr="00203E4C">
        <w:rPr>
          <w:lang w:val="ro-RO"/>
        </w:rPr>
        <w:t xml:space="preserve"> Partea care invocă forţa majoră are obligaţia de a notifica celeilalte părţi, imediat şi în mod complet, producerea acesteia şi să ia orice măsuri care îi stau la dispoziţie în vederea limitării consecinţelor.</w:t>
      </w:r>
    </w:p>
    <w:p w:rsidR="00D821E6" w:rsidRPr="00203E4C" w:rsidRDefault="00D821E6" w:rsidP="00D821E6">
      <w:pPr>
        <w:tabs>
          <w:tab w:val="num" w:pos="3403"/>
        </w:tabs>
        <w:jc w:val="both"/>
        <w:rPr>
          <w:lang w:val="ro-RO"/>
        </w:rPr>
      </w:pPr>
      <w:r>
        <w:rPr>
          <w:b/>
          <w:lang w:val="ro-RO"/>
        </w:rPr>
        <w:t>16</w:t>
      </w:r>
      <w:r w:rsidRPr="00203E4C">
        <w:rPr>
          <w:b/>
          <w:lang w:val="ro-RO"/>
        </w:rPr>
        <w:t>.4</w:t>
      </w:r>
      <w:r w:rsidRPr="00203E4C">
        <w:rPr>
          <w:lang w:val="ro-RO"/>
        </w:rPr>
        <w:t xml:space="preserve"> 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rsidR="00D821E6" w:rsidRPr="00203E4C" w:rsidRDefault="00D821E6" w:rsidP="00D821E6">
      <w:pPr>
        <w:pStyle w:val="BodyText"/>
        <w:rPr>
          <w:rFonts w:ascii="Times New Roman" w:hAnsi="Times New Roman"/>
          <w:sz w:val="24"/>
          <w:szCs w:val="24"/>
        </w:rPr>
      </w:pPr>
      <w:r w:rsidRPr="00203E4C">
        <w:rPr>
          <w:rFonts w:ascii="Times New Roman" w:hAnsi="Times New Roman"/>
          <w:sz w:val="24"/>
          <w:szCs w:val="24"/>
        </w:rPr>
        <w:t xml:space="preserve">   </w:t>
      </w:r>
    </w:p>
    <w:p w:rsidR="00D821E6" w:rsidRPr="00203E4C" w:rsidRDefault="00D821E6" w:rsidP="00D821E6">
      <w:pPr>
        <w:jc w:val="both"/>
        <w:rPr>
          <w:b/>
          <w:bCs/>
          <w:lang w:val="ro-RO"/>
        </w:rPr>
      </w:pPr>
      <w:r w:rsidRPr="00203E4C">
        <w:rPr>
          <w:b/>
          <w:bCs/>
          <w:lang w:val="ro-RO"/>
        </w:rPr>
        <w:t xml:space="preserve">17. </w:t>
      </w:r>
      <w:r>
        <w:rPr>
          <w:b/>
          <w:bCs/>
          <w:lang w:val="ro-RO"/>
        </w:rPr>
        <w:t>L</w:t>
      </w:r>
      <w:r w:rsidRPr="00203E4C">
        <w:rPr>
          <w:b/>
          <w:bCs/>
          <w:lang w:val="ro-RO"/>
        </w:rPr>
        <w:t>egea aplicabilă si limba acordului cadru</w:t>
      </w:r>
    </w:p>
    <w:p w:rsidR="00D821E6" w:rsidRPr="006A2DA5" w:rsidRDefault="00D821E6" w:rsidP="00D821E6">
      <w:pPr>
        <w:jc w:val="both"/>
        <w:rPr>
          <w:lang w:val="ro-RO"/>
        </w:rPr>
      </w:pPr>
      <w:r w:rsidRPr="00203E4C">
        <w:rPr>
          <w:b/>
          <w:bCs/>
          <w:lang w:val="ro-RO"/>
        </w:rPr>
        <w:t xml:space="preserve">17.1. </w:t>
      </w:r>
      <w:r w:rsidRPr="00203E4C">
        <w:rPr>
          <w:lang w:val="ro-RO"/>
        </w:rPr>
        <w:t>Legea care guvernează acest Acord Cadru şi în conformitate cu care Acordul Cadru este interpretat este legea română</w:t>
      </w:r>
      <w:r w:rsidRPr="00203E4C">
        <w:t xml:space="preserve"> </w:t>
      </w:r>
    </w:p>
    <w:p w:rsidR="00D821E6" w:rsidRPr="00203E4C" w:rsidRDefault="00D821E6" w:rsidP="00D821E6">
      <w:pPr>
        <w:jc w:val="both"/>
        <w:rPr>
          <w:b/>
          <w:lang w:val="ro-RO"/>
        </w:rPr>
      </w:pPr>
    </w:p>
    <w:p w:rsidR="00D821E6" w:rsidRDefault="00D821E6" w:rsidP="00D821E6">
      <w:pPr>
        <w:jc w:val="both"/>
        <w:rPr>
          <w:b/>
          <w:lang w:val="ro-RO"/>
        </w:rPr>
      </w:pPr>
    </w:p>
    <w:p w:rsidR="00D821E6" w:rsidRPr="00203E4C" w:rsidRDefault="00D821E6" w:rsidP="00D821E6">
      <w:pPr>
        <w:jc w:val="both"/>
        <w:rPr>
          <w:b/>
          <w:lang w:val="ro-RO"/>
        </w:rPr>
      </w:pPr>
      <w:r w:rsidRPr="00203E4C">
        <w:rPr>
          <w:b/>
          <w:lang w:val="ro-RO"/>
        </w:rPr>
        <w:lastRenderedPageBreak/>
        <w:t>1</w:t>
      </w:r>
      <w:r>
        <w:rPr>
          <w:b/>
          <w:lang w:val="ro-RO"/>
        </w:rPr>
        <w:t>8</w:t>
      </w:r>
      <w:r w:rsidRPr="00203E4C">
        <w:rPr>
          <w:b/>
          <w:lang w:val="ro-RO"/>
        </w:rPr>
        <w:t>. DISPOZIŢII FINALE</w:t>
      </w:r>
    </w:p>
    <w:p w:rsidR="00D821E6" w:rsidRPr="00203E4C" w:rsidRDefault="00D821E6" w:rsidP="00D821E6">
      <w:pPr>
        <w:jc w:val="both"/>
        <w:rPr>
          <w:b/>
          <w:lang w:val="ro-RO"/>
        </w:rPr>
      </w:pPr>
      <w:r w:rsidRPr="00203E4C">
        <w:rPr>
          <w:b/>
          <w:bCs/>
          <w:lang w:val="ro-RO"/>
        </w:rPr>
        <w:t>1</w:t>
      </w:r>
      <w:r>
        <w:rPr>
          <w:b/>
          <w:bCs/>
          <w:lang w:val="ro-RO"/>
        </w:rPr>
        <w:t>8</w:t>
      </w:r>
      <w:r w:rsidRPr="00203E4C">
        <w:rPr>
          <w:b/>
          <w:bCs/>
          <w:lang w:val="ro-RO"/>
        </w:rPr>
        <w:t>.1</w:t>
      </w:r>
      <w:r w:rsidRPr="00203E4C">
        <w:rPr>
          <w:lang w:val="ro-RO"/>
        </w:rPr>
        <w:t xml:space="preserve"> Părţile contractante au dreptul, pe durata îndeplinirii contractului, de a conveni modificarea clauzelor contractului prin act adiţional</w:t>
      </w:r>
      <w:r w:rsidRPr="00203E4C">
        <w:rPr>
          <w:b/>
          <w:lang w:val="ro-RO"/>
        </w:rPr>
        <w:t xml:space="preserve">. </w:t>
      </w:r>
    </w:p>
    <w:p w:rsidR="00D821E6" w:rsidRPr="00203E4C" w:rsidRDefault="00D821E6" w:rsidP="00D821E6">
      <w:pPr>
        <w:jc w:val="both"/>
        <w:rPr>
          <w:lang w:val="ro-RO"/>
        </w:rPr>
      </w:pPr>
      <w:r w:rsidRPr="00203E4C">
        <w:rPr>
          <w:b/>
          <w:lang w:val="ro-RO"/>
        </w:rPr>
        <w:t>1</w:t>
      </w:r>
      <w:r>
        <w:rPr>
          <w:b/>
          <w:lang w:val="ro-RO"/>
        </w:rPr>
        <w:t>8</w:t>
      </w:r>
      <w:r w:rsidRPr="00203E4C">
        <w:rPr>
          <w:b/>
          <w:lang w:val="ro-RO"/>
        </w:rPr>
        <w:t>.</w:t>
      </w:r>
      <w:r>
        <w:rPr>
          <w:b/>
          <w:lang w:val="ro-RO"/>
        </w:rPr>
        <w:t>2</w:t>
      </w:r>
      <w:r w:rsidRPr="00203E4C">
        <w:rPr>
          <w:lang w:val="ro-RO"/>
        </w:rPr>
        <w:t xml:space="preserve"> - Prezentul acord cadru este încheiat azi ______________________, în </w:t>
      </w:r>
      <w:r>
        <w:rPr>
          <w:lang w:val="ro-RO"/>
        </w:rPr>
        <w:t>4</w:t>
      </w:r>
      <w:r w:rsidRPr="00203E4C">
        <w:rPr>
          <w:lang w:val="ro-RO"/>
        </w:rPr>
        <w:t xml:space="preserve"> (</w:t>
      </w:r>
      <w:r>
        <w:rPr>
          <w:lang w:val="ro-RO"/>
        </w:rPr>
        <w:t>patru</w:t>
      </w:r>
      <w:r w:rsidRPr="00203E4C">
        <w:rPr>
          <w:lang w:val="ro-RO"/>
        </w:rPr>
        <w:t>)</w:t>
      </w:r>
      <w:r>
        <w:rPr>
          <w:lang w:val="ro-RO"/>
        </w:rPr>
        <w:t xml:space="preserve"> exemplare originale.</w:t>
      </w:r>
      <w:r w:rsidRPr="00203E4C">
        <w:rPr>
          <w:lang w:val="ro-RO"/>
        </w:rPr>
        <w:t xml:space="preserve"> </w:t>
      </w:r>
    </w:p>
    <w:p w:rsidR="00D821E6" w:rsidRPr="00203E4C" w:rsidRDefault="00D821E6" w:rsidP="00D821E6">
      <w:pPr>
        <w:pStyle w:val="DefaultText"/>
        <w:jc w:val="both"/>
        <w:rPr>
          <w:szCs w:val="24"/>
          <w:lang w:val="pt-BR"/>
        </w:rPr>
      </w:pPr>
    </w:p>
    <w:p w:rsidR="00D821E6" w:rsidRPr="00203E4C" w:rsidRDefault="00D821E6" w:rsidP="00D821E6">
      <w:pPr>
        <w:pStyle w:val="DefaultText"/>
        <w:jc w:val="both"/>
        <w:rPr>
          <w:szCs w:val="24"/>
          <w:lang w:val="nl-NL"/>
        </w:rPr>
      </w:pPr>
    </w:p>
    <w:p w:rsidR="00D821E6" w:rsidRPr="00203E4C" w:rsidRDefault="00D821E6" w:rsidP="00D821E6">
      <w:pPr>
        <w:pStyle w:val="DefaultText"/>
        <w:jc w:val="both"/>
        <w:rPr>
          <w:szCs w:val="24"/>
          <w:lang w:val="nl-NL"/>
        </w:rPr>
      </w:pPr>
    </w:p>
    <w:tbl>
      <w:tblPr>
        <w:tblW w:w="0" w:type="auto"/>
        <w:jc w:val="center"/>
        <w:tblInd w:w="-3045" w:type="dxa"/>
        <w:tblLook w:val="01E0"/>
      </w:tblPr>
      <w:tblGrid>
        <w:gridCol w:w="5103"/>
        <w:gridCol w:w="3510"/>
      </w:tblGrid>
      <w:tr w:rsidR="00D821E6" w:rsidRPr="00203E4C" w:rsidTr="002B13B0">
        <w:trPr>
          <w:jc w:val="center"/>
        </w:trPr>
        <w:tc>
          <w:tcPr>
            <w:tcW w:w="5103" w:type="dxa"/>
          </w:tcPr>
          <w:p w:rsidR="00D821E6" w:rsidRPr="00203E4C" w:rsidRDefault="00D821E6" w:rsidP="002B13B0">
            <w:pPr>
              <w:pStyle w:val="DefaultText"/>
              <w:rPr>
                <w:szCs w:val="24"/>
                <w:lang w:val="nl-NL"/>
              </w:rPr>
            </w:pPr>
            <w:r w:rsidRPr="00203E4C">
              <w:rPr>
                <w:b/>
                <w:szCs w:val="24"/>
                <w:lang w:val="nl-NL"/>
              </w:rPr>
              <w:t>Promitent</w:t>
            </w:r>
            <w:r>
              <w:rPr>
                <w:b/>
                <w:szCs w:val="24"/>
                <w:lang w:val="nl-NL"/>
              </w:rPr>
              <w:t xml:space="preserve"> </w:t>
            </w:r>
            <w:r w:rsidRPr="00203E4C">
              <w:rPr>
                <w:b/>
                <w:szCs w:val="24"/>
                <w:lang w:val="nl-NL"/>
              </w:rPr>
              <w:t>-achizitor,</w:t>
            </w:r>
          </w:p>
        </w:tc>
        <w:tc>
          <w:tcPr>
            <w:tcW w:w="3510" w:type="dxa"/>
          </w:tcPr>
          <w:p w:rsidR="00D821E6" w:rsidRPr="00203E4C" w:rsidRDefault="00D821E6" w:rsidP="002B13B0">
            <w:pPr>
              <w:pStyle w:val="DefaultText"/>
              <w:jc w:val="center"/>
              <w:rPr>
                <w:szCs w:val="24"/>
                <w:lang w:val="nl-NL"/>
              </w:rPr>
            </w:pPr>
            <w:r w:rsidRPr="00203E4C">
              <w:rPr>
                <w:b/>
                <w:szCs w:val="24"/>
                <w:lang w:val="nl-NL"/>
              </w:rPr>
              <w:t>Promitent-prestator,</w:t>
            </w:r>
          </w:p>
        </w:tc>
      </w:tr>
    </w:tbl>
    <w:p w:rsidR="00D821E6" w:rsidRPr="00F520A8" w:rsidRDefault="00D821E6" w:rsidP="00D821E6">
      <w:pPr>
        <w:rPr>
          <w:b/>
          <w:lang w:val="fr-FR"/>
        </w:rPr>
      </w:pPr>
      <w:r w:rsidRPr="00F520A8">
        <w:rPr>
          <w:b/>
        </w:rPr>
        <w:t>MUNICIPIUL ORADEA</w:t>
      </w:r>
      <w:r w:rsidRPr="00F520A8">
        <w:rPr>
          <w:b/>
          <w:lang w:val="fr-FR"/>
        </w:rPr>
        <w:t xml:space="preserve">                                                            </w:t>
      </w:r>
      <w:r w:rsidRPr="00F520A8">
        <w:rPr>
          <w:b/>
        </w:rPr>
        <w:t xml:space="preserve">SC Gardener </w:t>
      </w:r>
      <w:proofErr w:type="spellStart"/>
      <w:r w:rsidRPr="00F520A8">
        <w:rPr>
          <w:b/>
        </w:rPr>
        <w:t>Srl</w:t>
      </w:r>
      <w:proofErr w:type="spellEnd"/>
      <w:r w:rsidRPr="00F520A8">
        <w:rPr>
          <w:b/>
        </w:rPr>
        <w:t xml:space="preserve"> </w:t>
      </w:r>
      <w:r w:rsidRPr="00F520A8">
        <w:t xml:space="preserve"> </w:t>
      </w:r>
      <w:r w:rsidRPr="00F520A8">
        <w:rPr>
          <w:b/>
          <w:lang w:val="fr-FR"/>
        </w:rPr>
        <w:t xml:space="preserve">                </w:t>
      </w:r>
    </w:p>
    <w:p w:rsidR="00D821E6" w:rsidRPr="00203E4C" w:rsidRDefault="00D821E6" w:rsidP="00D821E6">
      <w:pPr>
        <w:tabs>
          <w:tab w:val="right" w:pos="8872"/>
          <w:tab w:val="right" w:pos="9052"/>
        </w:tabs>
        <w:rPr>
          <w:b/>
          <w:lang w:val="fr-FR"/>
        </w:rPr>
      </w:pPr>
      <w:r w:rsidRPr="00203E4C">
        <w:rPr>
          <w:b/>
          <w:lang w:val="fr-FR"/>
        </w:rPr>
        <w:t xml:space="preserve">                                                                                            </w:t>
      </w:r>
      <w:r w:rsidRPr="00203E4C">
        <w:rPr>
          <w:b/>
          <w:lang w:val="fr-FR"/>
        </w:rPr>
        <w:tab/>
        <w:t xml:space="preserve">                                                                                                         </w:t>
      </w:r>
    </w:p>
    <w:p w:rsidR="00D821E6" w:rsidRPr="00203E4C" w:rsidRDefault="00D821E6" w:rsidP="00D821E6">
      <w:pPr>
        <w:pStyle w:val="PlainText"/>
        <w:jc w:val="both"/>
        <w:rPr>
          <w:rFonts w:ascii="Times New Roman" w:hAnsi="Times New Roman"/>
          <w:b/>
          <w:sz w:val="24"/>
          <w:szCs w:val="24"/>
          <w:lang w:val="es-ES"/>
        </w:rPr>
      </w:pPr>
      <w:r w:rsidRPr="00203E4C">
        <w:rPr>
          <w:rFonts w:ascii="Times New Roman" w:hAnsi="Times New Roman"/>
          <w:b/>
          <w:sz w:val="24"/>
          <w:szCs w:val="24"/>
          <w:lang w:val="es-ES"/>
        </w:rPr>
        <w:t xml:space="preserve">  Primar</w:t>
      </w:r>
      <w:r w:rsidRPr="00203E4C">
        <w:rPr>
          <w:rFonts w:ascii="Times New Roman" w:hAnsi="Times New Roman"/>
          <w:b/>
          <w:sz w:val="24"/>
          <w:szCs w:val="24"/>
          <w:lang w:val="fr-FR"/>
        </w:rPr>
        <w:t xml:space="preserve">                                                            </w:t>
      </w:r>
      <w:r>
        <w:rPr>
          <w:rFonts w:ascii="Times New Roman" w:hAnsi="Times New Roman"/>
          <w:b/>
          <w:sz w:val="24"/>
          <w:szCs w:val="24"/>
          <w:lang w:val="fr-FR"/>
        </w:rPr>
        <w:t xml:space="preserve">                              </w:t>
      </w:r>
      <w:proofErr w:type="spellStart"/>
      <w:r w:rsidRPr="00203E4C">
        <w:rPr>
          <w:rFonts w:ascii="Times New Roman" w:hAnsi="Times New Roman"/>
          <w:b/>
          <w:sz w:val="24"/>
          <w:szCs w:val="24"/>
          <w:lang w:val="fr-FR"/>
        </w:rPr>
        <w:t>Reprezentant</w:t>
      </w:r>
      <w:proofErr w:type="spellEnd"/>
      <w:r w:rsidRPr="00203E4C">
        <w:rPr>
          <w:rFonts w:ascii="Times New Roman" w:hAnsi="Times New Roman"/>
          <w:b/>
          <w:sz w:val="24"/>
          <w:szCs w:val="24"/>
          <w:lang w:val="fr-FR"/>
        </w:rPr>
        <w:t xml:space="preserve"> </w:t>
      </w:r>
      <w:proofErr w:type="spellStart"/>
      <w:r w:rsidRPr="00203E4C">
        <w:rPr>
          <w:rFonts w:ascii="Times New Roman" w:hAnsi="Times New Roman"/>
          <w:b/>
          <w:sz w:val="24"/>
          <w:szCs w:val="24"/>
          <w:lang w:val="fr-FR"/>
        </w:rPr>
        <w:t>legal</w:t>
      </w:r>
      <w:proofErr w:type="spellEnd"/>
    </w:p>
    <w:p w:rsidR="00D821E6" w:rsidRPr="00203E4C" w:rsidRDefault="00D821E6" w:rsidP="00D821E6">
      <w:pPr>
        <w:pStyle w:val="PlainText"/>
        <w:rPr>
          <w:rFonts w:ascii="Times New Roman" w:hAnsi="Times New Roman"/>
          <w:sz w:val="24"/>
          <w:szCs w:val="24"/>
          <w:lang w:val="es-ES"/>
        </w:rPr>
      </w:pPr>
      <w:r w:rsidRPr="00203E4C">
        <w:rPr>
          <w:rFonts w:ascii="Times New Roman" w:hAnsi="Times New Roman"/>
          <w:b/>
          <w:sz w:val="24"/>
          <w:szCs w:val="24"/>
          <w:lang w:val="es-ES"/>
        </w:rPr>
        <w:t xml:space="preserve"> </w:t>
      </w:r>
      <w:proofErr w:type="spellStart"/>
      <w:r w:rsidRPr="00203E4C">
        <w:rPr>
          <w:rFonts w:ascii="Times New Roman" w:hAnsi="Times New Roman"/>
          <w:b/>
          <w:sz w:val="24"/>
          <w:szCs w:val="24"/>
          <w:lang w:val="es-ES"/>
        </w:rPr>
        <w:t>Ilie</w:t>
      </w:r>
      <w:proofErr w:type="spellEnd"/>
      <w:r w:rsidRPr="00203E4C">
        <w:rPr>
          <w:rFonts w:ascii="Times New Roman" w:hAnsi="Times New Roman"/>
          <w:b/>
          <w:sz w:val="24"/>
          <w:szCs w:val="24"/>
          <w:lang w:val="es-ES"/>
        </w:rPr>
        <w:t xml:space="preserve"> </w:t>
      </w:r>
      <w:proofErr w:type="spellStart"/>
      <w:r w:rsidRPr="00F520A8">
        <w:rPr>
          <w:rFonts w:ascii="Times New Roman" w:hAnsi="Times New Roman"/>
          <w:b/>
          <w:sz w:val="24"/>
          <w:szCs w:val="24"/>
          <w:lang w:val="es-ES"/>
        </w:rPr>
        <w:t>Bolojan</w:t>
      </w:r>
      <w:proofErr w:type="spellEnd"/>
      <w:r w:rsidRPr="00F520A8">
        <w:rPr>
          <w:rFonts w:ascii="Times New Roman" w:hAnsi="Times New Roman"/>
          <w:b/>
          <w:sz w:val="24"/>
          <w:szCs w:val="24"/>
          <w:lang w:val="es-ES"/>
        </w:rPr>
        <w:t xml:space="preserve">                                                                                </w:t>
      </w:r>
      <w:r w:rsidRPr="00F520A8">
        <w:rPr>
          <w:rFonts w:ascii="Times New Roman" w:hAnsi="Times New Roman"/>
          <w:b/>
          <w:sz w:val="24"/>
          <w:szCs w:val="24"/>
        </w:rPr>
        <w:t>Staharoczky Noemi Helen</w:t>
      </w:r>
      <w:r w:rsidRPr="00F520A8">
        <w:rPr>
          <w:rFonts w:ascii="Times New Roman" w:hAnsi="Times New Roman"/>
          <w:b/>
          <w:sz w:val="24"/>
          <w:szCs w:val="24"/>
          <w:lang w:val="es-ES"/>
        </w:rPr>
        <w:t xml:space="preserve">  </w:t>
      </w:r>
      <w:r w:rsidRPr="00203E4C">
        <w:rPr>
          <w:rFonts w:ascii="Times New Roman" w:hAnsi="Times New Roman"/>
          <w:b/>
          <w:sz w:val="24"/>
          <w:szCs w:val="24"/>
          <w:lang w:val="es-ES"/>
        </w:rPr>
        <w:t xml:space="preserve">                                             </w:t>
      </w:r>
    </w:p>
    <w:p w:rsidR="00D821E6" w:rsidRPr="00203E4C" w:rsidRDefault="00D821E6" w:rsidP="00D821E6">
      <w:pPr>
        <w:pStyle w:val="PlainText"/>
        <w:jc w:val="both"/>
        <w:rPr>
          <w:rFonts w:ascii="Times New Roman" w:hAnsi="Times New Roman"/>
          <w:sz w:val="24"/>
          <w:szCs w:val="24"/>
          <w:lang w:val="es-ES"/>
        </w:rPr>
      </w:pPr>
      <w:r w:rsidRPr="00203E4C">
        <w:rPr>
          <w:rFonts w:ascii="Times New Roman" w:hAnsi="Times New Roman"/>
          <w:sz w:val="24"/>
          <w:szCs w:val="24"/>
          <w:lang w:val="es-ES"/>
        </w:rPr>
        <w:t xml:space="preserve">                                                                        </w:t>
      </w:r>
      <w:r>
        <w:rPr>
          <w:rFonts w:ascii="Times New Roman" w:hAnsi="Times New Roman"/>
          <w:sz w:val="24"/>
          <w:szCs w:val="24"/>
          <w:lang w:val="es-ES"/>
        </w:rPr>
        <w:t xml:space="preserve">                            </w:t>
      </w:r>
      <w:r w:rsidRPr="00203E4C">
        <w:rPr>
          <w:rFonts w:ascii="Times New Roman" w:hAnsi="Times New Roman"/>
          <w:sz w:val="24"/>
          <w:szCs w:val="24"/>
          <w:lang w:val="es-ES"/>
        </w:rPr>
        <w:t xml:space="preserve"> </w:t>
      </w:r>
      <w:proofErr w:type="spellStart"/>
      <w:r w:rsidRPr="00203E4C">
        <w:rPr>
          <w:rFonts w:ascii="Times New Roman" w:hAnsi="Times New Roman"/>
          <w:sz w:val="24"/>
          <w:szCs w:val="24"/>
          <w:lang w:val="es-ES"/>
        </w:rPr>
        <w:t>semnatura</w:t>
      </w:r>
      <w:proofErr w:type="spellEnd"/>
      <w:r w:rsidRPr="00203E4C">
        <w:rPr>
          <w:rFonts w:ascii="Times New Roman" w:hAnsi="Times New Roman"/>
          <w:sz w:val="24"/>
          <w:szCs w:val="24"/>
          <w:lang w:val="es-ES"/>
        </w:rPr>
        <w:t>___________</w:t>
      </w:r>
    </w:p>
    <w:p w:rsidR="00D821E6" w:rsidRPr="00203E4C" w:rsidRDefault="00D821E6" w:rsidP="00D821E6">
      <w:pPr>
        <w:pStyle w:val="DefaultText"/>
        <w:jc w:val="both"/>
        <w:rPr>
          <w:szCs w:val="24"/>
          <w:lang w:val="es-ES"/>
        </w:rPr>
      </w:pPr>
      <w:r w:rsidRPr="00203E4C">
        <w:rPr>
          <w:b/>
          <w:szCs w:val="24"/>
          <w:lang w:val="es-ES"/>
        </w:rPr>
        <w:t xml:space="preserve">                                                                         </w:t>
      </w:r>
      <w:r>
        <w:rPr>
          <w:b/>
          <w:szCs w:val="24"/>
          <w:lang w:val="es-ES"/>
        </w:rPr>
        <w:t xml:space="preserve">                            </w:t>
      </w:r>
      <w:r w:rsidRPr="00203E4C">
        <w:rPr>
          <w:szCs w:val="24"/>
          <w:lang w:val="es-ES"/>
        </w:rPr>
        <w:t>stampila_____________</w:t>
      </w:r>
      <w:r w:rsidRPr="00203E4C">
        <w:rPr>
          <w:b/>
          <w:szCs w:val="24"/>
          <w:lang w:val="es-ES"/>
        </w:rPr>
        <w:t xml:space="preserve">                       </w:t>
      </w:r>
    </w:p>
    <w:p w:rsidR="00D821E6" w:rsidRPr="00203E4C" w:rsidRDefault="00D821E6" w:rsidP="00D821E6">
      <w:pPr>
        <w:pStyle w:val="DefaultText"/>
        <w:jc w:val="both"/>
        <w:rPr>
          <w:b/>
          <w:szCs w:val="24"/>
          <w:lang w:val="es-ES"/>
        </w:rPr>
      </w:pPr>
      <w:r w:rsidRPr="00203E4C">
        <w:rPr>
          <w:b/>
          <w:szCs w:val="24"/>
          <w:lang w:val="es-ES"/>
        </w:rPr>
        <w:t>Director Dir. Economica</w:t>
      </w:r>
    </w:p>
    <w:p w:rsidR="00D821E6" w:rsidRPr="00203E4C" w:rsidRDefault="00D821E6" w:rsidP="00D821E6">
      <w:pPr>
        <w:pStyle w:val="DefaultText"/>
        <w:rPr>
          <w:b/>
          <w:szCs w:val="24"/>
          <w:lang w:val="es-ES"/>
        </w:rPr>
      </w:pPr>
      <w:r w:rsidRPr="00203E4C">
        <w:rPr>
          <w:b/>
          <w:szCs w:val="24"/>
          <w:lang w:val="es-ES"/>
        </w:rPr>
        <w:t xml:space="preserve">Control Financiar Preventiv                                               </w:t>
      </w:r>
    </w:p>
    <w:p w:rsidR="00D821E6" w:rsidRPr="00203E4C" w:rsidRDefault="00D821E6" w:rsidP="00D821E6">
      <w:pPr>
        <w:pStyle w:val="DefaultText"/>
        <w:jc w:val="both"/>
        <w:rPr>
          <w:b/>
          <w:szCs w:val="24"/>
          <w:lang w:val="es-ES"/>
        </w:rPr>
      </w:pPr>
      <w:r w:rsidRPr="00203E4C">
        <w:rPr>
          <w:b/>
          <w:szCs w:val="24"/>
          <w:lang w:val="es-ES"/>
        </w:rPr>
        <w:t>Nadia Has</w:t>
      </w:r>
    </w:p>
    <w:p w:rsidR="00D821E6" w:rsidRDefault="00D821E6" w:rsidP="00D821E6">
      <w:pPr>
        <w:pStyle w:val="DefaultText"/>
        <w:jc w:val="both"/>
        <w:rPr>
          <w:b/>
          <w:szCs w:val="24"/>
          <w:lang w:val="es-ES"/>
        </w:rPr>
      </w:pPr>
    </w:p>
    <w:p w:rsidR="00D821E6" w:rsidRDefault="00D821E6" w:rsidP="00D821E6">
      <w:pPr>
        <w:pStyle w:val="DefaultText"/>
        <w:jc w:val="both"/>
        <w:rPr>
          <w:b/>
          <w:szCs w:val="24"/>
          <w:lang w:val="es-ES"/>
        </w:rPr>
      </w:pPr>
    </w:p>
    <w:p w:rsidR="00D821E6" w:rsidRDefault="00D821E6" w:rsidP="00D821E6">
      <w:pPr>
        <w:pStyle w:val="DefaultText"/>
        <w:jc w:val="both"/>
        <w:rPr>
          <w:b/>
          <w:szCs w:val="24"/>
          <w:lang w:val="es-ES"/>
        </w:rPr>
      </w:pPr>
    </w:p>
    <w:p w:rsidR="00D821E6" w:rsidRPr="00203E4C" w:rsidRDefault="00D821E6" w:rsidP="00D821E6">
      <w:pPr>
        <w:pStyle w:val="DefaultText"/>
        <w:jc w:val="both"/>
        <w:rPr>
          <w:b/>
          <w:szCs w:val="24"/>
          <w:lang w:val="es-ES"/>
        </w:rPr>
      </w:pPr>
    </w:p>
    <w:p w:rsidR="00D821E6" w:rsidRPr="00203E4C" w:rsidRDefault="00D821E6" w:rsidP="00D821E6">
      <w:pPr>
        <w:pStyle w:val="DefaultText"/>
        <w:rPr>
          <w:b/>
          <w:szCs w:val="24"/>
          <w:lang w:val="es-ES"/>
        </w:rPr>
      </w:pPr>
    </w:p>
    <w:p w:rsidR="00D821E6" w:rsidRPr="00203E4C" w:rsidRDefault="00D821E6" w:rsidP="00D821E6">
      <w:pPr>
        <w:pStyle w:val="DefaultText"/>
        <w:rPr>
          <w:b/>
          <w:szCs w:val="24"/>
          <w:lang w:val="es-ES"/>
        </w:rPr>
      </w:pPr>
      <w:r w:rsidRPr="00203E4C">
        <w:rPr>
          <w:b/>
          <w:szCs w:val="24"/>
          <w:lang w:val="es-ES"/>
        </w:rPr>
        <w:t>Director Directia Juridica</w:t>
      </w:r>
      <w:r w:rsidRPr="00203E4C">
        <w:rPr>
          <w:b/>
          <w:szCs w:val="24"/>
        </w:rPr>
        <w:t xml:space="preserve">                                                                      </w:t>
      </w:r>
    </w:p>
    <w:p w:rsidR="00D821E6" w:rsidRPr="00203E4C" w:rsidRDefault="00D821E6" w:rsidP="00D821E6">
      <w:pPr>
        <w:pStyle w:val="DefaultText"/>
        <w:rPr>
          <w:b/>
          <w:szCs w:val="24"/>
          <w:lang w:val="es-ES"/>
        </w:rPr>
      </w:pPr>
      <w:r w:rsidRPr="00203E4C">
        <w:rPr>
          <w:b/>
          <w:szCs w:val="24"/>
          <w:lang w:val="es-ES"/>
        </w:rPr>
        <w:t xml:space="preserve"> Eugenia Borbei                       </w:t>
      </w:r>
      <w:r w:rsidRPr="00203E4C">
        <w:rPr>
          <w:b/>
          <w:szCs w:val="24"/>
          <w:lang w:val="fr-FR"/>
        </w:rPr>
        <w:t xml:space="preserve">                                                                                               </w:t>
      </w:r>
    </w:p>
    <w:p w:rsidR="00D821E6" w:rsidRPr="00203E4C" w:rsidRDefault="00D821E6" w:rsidP="00D821E6">
      <w:pPr>
        <w:pStyle w:val="DefaultText"/>
        <w:jc w:val="both"/>
        <w:rPr>
          <w:b/>
          <w:szCs w:val="24"/>
          <w:lang w:val="es-ES"/>
        </w:rPr>
      </w:pPr>
      <w:r w:rsidRPr="00203E4C">
        <w:rPr>
          <w:szCs w:val="24"/>
          <w:lang w:val="es-ES"/>
        </w:rPr>
        <w:t xml:space="preserve">                                                                                                          </w:t>
      </w:r>
    </w:p>
    <w:p w:rsidR="00D821E6" w:rsidRPr="00203E4C" w:rsidRDefault="00D821E6" w:rsidP="00D821E6">
      <w:pPr>
        <w:pStyle w:val="DefaultText"/>
        <w:jc w:val="both"/>
        <w:rPr>
          <w:b/>
          <w:szCs w:val="24"/>
          <w:lang w:val="es-ES"/>
        </w:rPr>
      </w:pPr>
    </w:p>
    <w:p w:rsidR="00D821E6" w:rsidRPr="00203E4C" w:rsidRDefault="00D821E6" w:rsidP="00D821E6">
      <w:pPr>
        <w:pStyle w:val="DefaultText"/>
        <w:jc w:val="both"/>
        <w:rPr>
          <w:b/>
          <w:szCs w:val="24"/>
          <w:lang w:val="es-ES"/>
        </w:rPr>
      </w:pPr>
      <w:r w:rsidRPr="00203E4C">
        <w:rPr>
          <w:b/>
          <w:szCs w:val="24"/>
          <w:lang w:val="es-ES"/>
        </w:rPr>
        <w:t>Director Dir</w:t>
      </w:r>
      <w:r>
        <w:rPr>
          <w:b/>
          <w:szCs w:val="24"/>
          <w:lang w:val="es-ES"/>
        </w:rPr>
        <w:t>ectia Patrimoniu Imobiliar</w:t>
      </w:r>
      <w:r w:rsidRPr="00203E4C">
        <w:rPr>
          <w:szCs w:val="24"/>
          <w:lang w:val="es-ES"/>
        </w:rPr>
        <w:t xml:space="preserve">                                                                                  </w:t>
      </w:r>
    </w:p>
    <w:p w:rsidR="00D821E6" w:rsidRPr="00203E4C" w:rsidRDefault="00D821E6" w:rsidP="00D821E6">
      <w:pPr>
        <w:pStyle w:val="DefaultText"/>
        <w:jc w:val="both"/>
        <w:rPr>
          <w:b/>
          <w:szCs w:val="24"/>
          <w:lang w:val="es-ES"/>
        </w:rPr>
      </w:pPr>
      <w:r>
        <w:rPr>
          <w:b/>
          <w:szCs w:val="24"/>
          <w:lang w:val="es-ES"/>
        </w:rPr>
        <w:t>Lucian Popa</w:t>
      </w:r>
    </w:p>
    <w:p w:rsidR="00D821E6" w:rsidRPr="00203E4C" w:rsidRDefault="00D821E6" w:rsidP="00D821E6">
      <w:pPr>
        <w:pStyle w:val="DefaultText"/>
        <w:rPr>
          <w:b/>
          <w:szCs w:val="24"/>
          <w:lang w:val="es-ES"/>
        </w:rPr>
      </w:pPr>
      <w:r w:rsidRPr="00203E4C">
        <w:rPr>
          <w:szCs w:val="24"/>
          <w:lang w:val="es-ES"/>
        </w:rPr>
        <w:t xml:space="preserve">                                                                                                                      </w:t>
      </w:r>
    </w:p>
    <w:p w:rsidR="00D821E6" w:rsidRPr="00203E4C" w:rsidRDefault="00D821E6" w:rsidP="00D821E6">
      <w:pPr>
        <w:rPr>
          <w:b/>
          <w:bCs/>
        </w:rPr>
      </w:pPr>
    </w:p>
    <w:p w:rsidR="00D821E6" w:rsidRPr="00203E4C" w:rsidRDefault="00D821E6" w:rsidP="00D821E6">
      <w:pPr>
        <w:rPr>
          <w:b/>
          <w:bCs/>
        </w:rPr>
      </w:pPr>
      <w:proofErr w:type="spellStart"/>
      <w:r w:rsidRPr="00203E4C">
        <w:rPr>
          <w:b/>
          <w:bCs/>
        </w:rPr>
        <w:t>Sef</w:t>
      </w:r>
      <w:proofErr w:type="spellEnd"/>
      <w:r w:rsidRPr="00203E4C">
        <w:rPr>
          <w:b/>
          <w:bCs/>
        </w:rPr>
        <w:t xml:space="preserve"> </w:t>
      </w:r>
      <w:proofErr w:type="spellStart"/>
      <w:r w:rsidRPr="00203E4C">
        <w:rPr>
          <w:b/>
          <w:bCs/>
        </w:rPr>
        <w:t>Birou</w:t>
      </w:r>
      <w:proofErr w:type="spellEnd"/>
      <w:r w:rsidRPr="00203E4C">
        <w:rPr>
          <w:b/>
          <w:bCs/>
        </w:rPr>
        <w:t xml:space="preserve"> </w:t>
      </w:r>
      <w:proofErr w:type="spellStart"/>
      <w:r w:rsidRPr="00203E4C">
        <w:rPr>
          <w:b/>
          <w:bCs/>
        </w:rPr>
        <w:t>Achizitii</w:t>
      </w:r>
      <w:proofErr w:type="spellEnd"/>
      <w:r w:rsidRPr="00203E4C">
        <w:rPr>
          <w:b/>
          <w:bCs/>
        </w:rPr>
        <w:t xml:space="preserve"> </w:t>
      </w:r>
      <w:proofErr w:type="spellStart"/>
      <w:r w:rsidRPr="00203E4C">
        <w:rPr>
          <w:b/>
          <w:bCs/>
        </w:rPr>
        <w:t>Publice</w:t>
      </w:r>
      <w:proofErr w:type="spellEnd"/>
    </w:p>
    <w:p w:rsidR="00D821E6" w:rsidRDefault="00D821E6" w:rsidP="00D821E6">
      <w:pPr>
        <w:rPr>
          <w:b/>
          <w:bCs/>
        </w:rPr>
      </w:pPr>
      <w:r>
        <w:rPr>
          <w:b/>
          <w:bCs/>
        </w:rPr>
        <w:t xml:space="preserve"> </w:t>
      </w:r>
      <w:r w:rsidRPr="00203E4C">
        <w:rPr>
          <w:b/>
          <w:bCs/>
        </w:rPr>
        <w:t xml:space="preserve">Manuela </w:t>
      </w:r>
      <w:proofErr w:type="spellStart"/>
      <w:r w:rsidRPr="00203E4C">
        <w:rPr>
          <w:b/>
          <w:bCs/>
        </w:rPr>
        <w:t>Maghiar</w:t>
      </w:r>
      <w:proofErr w:type="spellEnd"/>
    </w:p>
    <w:p w:rsidR="00D821E6" w:rsidRDefault="00D821E6" w:rsidP="00D821E6">
      <w:pPr>
        <w:rPr>
          <w:b/>
          <w:bCs/>
        </w:rPr>
      </w:pPr>
    </w:p>
    <w:p w:rsidR="00D821E6" w:rsidRDefault="00D821E6" w:rsidP="00D821E6">
      <w:pPr>
        <w:rPr>
          <w:b/>
          <w:bCs/>
        </w:rPr>
      </w:pPr>
    </w:p>
    <w:p w:rsidR="00D821E6" w:rsidRPr="00F520A8" w:rsidRDefault="00D821E6" w:rsidP="00D821E6">
      <w:pPr>
        <w:rPr>
          <w:bCs/>
        </w:rPr>
      </w:pPr>
      <w:proofErr w:type="spellStart"/>
      <w:r w:rsidRPr="00F520A8">
        <w:rPr>
          <w:bCs/>
        </w:rPr>
        <w:t>Consilier</w:t>
      </w:r>
      <w:proofErr w:type="spellEnd"/>
    </w:p>
    <w:p w:rsidR="00D821E6" w:rsidRPr="00F520A8" w:rsidRDefault="00D821E6" w:rsidP="00D821E6">
      <w:pPr>
        <w:rPr>
          <w:bCs/>
        </w:rPr>
      </w:pPr>
      <w:r w:rsidRPr="00F520A8">
        <w:rPr>
          <w:bCs/>
        </w:rPr>
        <w:t xml:space="preserve">Bianca </w:t>
      </w:r>
      <w:proofErr w:type="spellStart"/>
      <w:r w:rsidRPr="00F520A8">
        <w:rPr>
          <w:bCs/>
        </w:rPr>
        <w:t>Forosigan</w:t>
      </w:r>
      <w:proofErr w:type="spellEnd"/>
    </w:p>
    <w:p w:rsidR="00D821E6" w:rsidRDefault="00D821E6" w:rsidP="00D821E6">
      <w:pPr>
        <w:rPr>
          <w:b/>
          <w:bCs/>
        </w:rPr>
      </w:pPr>
    </w:p>
    <w:p w:rsidR="00D821E6" w:rsidRPr="00203E4C" w:rsidRDefault="00D821E6" w:rsidP="00D821E6">
      <w:pPr>
        <w:rPr>
          <w:b/>
          <w:bCs/>
        </w:rPr>
      </w:pPr>
    </w:p>
    <w:p w:rsidR="00D821E6" w:rsidRPr="00203E4C" w:rsidRDefault="00D821E6" w:rsidP="00D821E6"/>
    <w:p w:rsidR="00D821E6" w:rsidRPr="00203E4C" w:rsidRDefault="00D821E6" w:rsidP="00D821E6">
      <w:pPr>
        <w:jc w:val="center"/>
      </w:pPr>
    </w:p>
    <w:p w:rsidR="00D821E6" w:rsidRPr="00D96FF5" w:rsidRDefault="00D821E6" w:rsidP="000B43F3">
      <w:pPr>
        <w:jc w:val="center"/>
        <w:rPr>
          <w:rFonts w:ascii="Arial" w:hAnsi="Arial" w:cs="Arial"/>
        </w:rPr>
      </w:pPr>
    </w:p>
    <w:sectPr w:rsidR="00D821E6" w:rsidRPr="00D96FF5" w:rsidSect="003B1C47">
      <w:type w:val="continuous"/>
      <w:pgSz w:w="11907" w:h="16840" w:code="9"/>
      <w:pgMar w:top="1417"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274" w:rsidRDefault="002A2274">
      <w:r>
        <w:separator/>
      </w:r>
    </w:p>
  </w:endnote>
  <w:endnote w:type="continuationSeparator" w:id="0">
    <w:p w:rsidR="002A2274" w:rsidRDefault="002A227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W1)">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345125">
        <w:pPr>
          <w:pStyle w:val="Footer"/>
          <w:pBdr>
            <w:top w:val="single" w:sz="4" w:space="1" w:color="D9D9D9" w:themeColor="background1" w:themeShade="D9"/>
          </w:pBdr>
          <w:jc w:val="right"/>
        </w:pPr>
        <w:fldSimple w:instr=" PAGE   \* MERGEFORMAT ">
          <w:r w:rsidR="004E67BB">
            <w:rPr>
              <w:noProof/>
            </w:rPr>
            <w:t>2</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274" w:rsidRDefault="002A2274">
      <w:r>
        <w:separator/>
      </w:r>
    </w:p>
  </w:footnote>
  <w:footnote w:type="continuationSeparator" w:id="0">
    <w:p w:rsidR="002A2274" w:rsidRDefault="002A2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18">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9">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0">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0">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3"/>
  </w:num>
  <w:num w:numId="2">
    <w:abstractNumId w:val="39"/>
  </w:num>
  <w:num w:numId="3">
    <w:abstractNumId w:val="2"/>
  </w:num>
  <w:num w:numId="4">
    <w:abstractNumId w:val="9"/>
  </w:num>
  <w:num w:numId="5">
    <w:abstractNumId w:val="18"/>
  </w:num>
  <w:num w:numId="6">
    <w:abstractNumId w:val="0"/>
  </w:num>
  <w:num w:numId="7">
    <w:abstractNumId w:val="16"/>
  </w:num>
  <w:num w:numId="8">
    <w:abstractNumId w:val="37"/>
  </w:num>
  <w:num w:numId="9">
    <w:abstractNumId w:val="31"/>
  </w:num>
  <w:num w:numId="10">
    <w:abstractNumId w:val="6"/>
  </w:num>
  <w:num w:numId="11">
    <w:abstractNumId w:val="5"/>
  </w:num>
  <w:num w:numId="12">
    <w:abstractNumId w:val="44"/>
  </w:num>
  <w:num w:numId="13">
    <w:abstractNumId w:val="7"/>
  </w:num>
  <w:num w:numId="14">
    <w:abstractNumId w:val="30"/>
  </w:num>
  <w:num w:numId="15">
    <w:abstractNumId w:val="12"/>
  </w:num>
  <w:num w:numId="16">
    <w:abstractNumId w:val="26"/>
  </w:num>
  <w:num w:numId="17">
    <w:abstractNumId w:val="32"/>
  </w:num>
  <w:num w:numId="18">
    <w:abstractNumId w:val="13"/>
  </w:num>
  <w:num w:numId="19">
    <w:abstractNumId w:val="28"/>
  </w:num>
  <w:num w:numId="20">
    <w:abstractNumId w:val="29"/>
  </w:num>
  <w:num w:numId="21">
    <w:abstractNumId w:val="4"/>
  </w:num>
  <w:num w:numId="22">
    <w:abstractNumId w:val="10"/>
  </w:num>
  <w:num w:numId="23">
    <w:abstractNumId w:val="15"/>
  </w:num>
  <w:num w:numId="24">
    <w:abstractNumId w:val="36"/>
  </w:num>
  <w:num w:numId="25">
    <w:abstractNumId w:val="25"/>
  </w:num>
  <w:num w:numId="26">
    <w:abstractNumId w:val="14"/>
  </w:num>
  <w:num w:numId="27">
    <w:abstractNumId w:val="8"/>
  </w:num>
  <w:num w:numId="28">
    <w:abstractNumId w:val="24"/>
  </w:num>
  <w:num w:numId="29">
    <w:abstractNumId w:val="3"/>
  </w:num>
  <w:num w:numId="30">
    <w:abstractNumId w:val="41"/>
  </w:num>
  <w:num w:numId="31">
    <w:abstractNumId w:val="22"/>
  </w:num>
  <w:num w:numId="32">
    <w:abstractNumId w:val="17"/>
  </w:num>
  <w:num w:numId="33">
    <w:abstractNumId w:val="27"/>
  </w:num>
  <w:num w:numId="34">
    <w:abstractNumId w:val="42"/>
  </w:num>
  <w:num w:numId="35">
    <w:abstractNumId w:val="20"/>
  </w:num>
  <w:num w:numId="36">
    <w:abstractNumId w:val="19"/>
  </w:num>
  <w:num w:numId="37">
    <w:abstractNumId w:val="38"/>
  </w:num>
  <w:num w:numId="38">
    <w:abstractNumId w:val="21"/>
  </w:num>
  <w:num w:numId="39">
    <w:abstractNumId w:val="33"/>
  </w:num>
  <w:num w:numId="40">
    <w:abstractNumId w:val="35"/>
  </w:num>
  <w:num w:numId="41">
    <w:abstractNumId w:val="34"/>
  </w:num>
  <w:num w:numId="42">
    <w:abstractNumId w:val="1"/>
  </w:num>
  <w:num w:numId="43">
    <w:abstractNumId w:val="40"/>
  </w:num>
  <w:num w:numId="44">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59394">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7D7C"/>
    <w:rsid w:val="00076453"/>
    <w:rsid w:val="00080260"/>
    <w:rsid w:val="000951C7"/>
    <w:rsid w:val="000A20B3"/>
    <w:rsid w:val="000A7739"/>
    <w:rsid w:val="000B2836"/>
    <w:rsid w:val="000B43F3"/>
    <w:rsid w:val="000B7760"/>
    <w:rsid w:val="000C5893"/>
    <w:rsid w:val="000D66E7"/>
    <w:rsid w:val="000F2679"/>
    <w:rsid w:val="00102B90"/>
    <w:rsid w:val="00103FC7"/>
    <w:rsid w:val="001102B9"/>
    <w:rsid w:val="00120754"/>
    <w:rsid w:val="00132E9B"/>
    <w:rsid w:val="00136A1E"/>
    <w:rsid w:val="00163749"/>
    <w:rsid w:val="00177F1B"/>
    <w:rsid w:val="00193ED9"/>
    <w:rsid w:val="001A317D"/>
    <w:rsid w:val="001B4F9E"/>
    <w:rsid w:val="001C69EA"/>
    <w:rsid w:val="001F5822"/>
    <w:rsid w:val="00201C61"/>
    <w:rsid w:val="00203AF1"/>
    <w:rsid w:val="00207351"/>
    <w:rsid w:val="00222880"/>
    <w:rsid w:val="00234201"/>
    <w:rsid w:val="002476D0"/>
    <w:rsid w:val="00262E46"/>
    <w:rsid w:val="00267EDC"/>
    <w:rsid w:val="00277143"/>
    <w:rsid w:val="0028225F"/>
    <w:rsid w:val="00293F74"/>
    <w:rsid w:val="00294BBA"/>
    <w:rsid w:val="002957D1"/>
    <w:rsid w:val="002A2274"/>
    <w:rsid w:val="002A6585"/>
    <w:rsid w:val="002B1B20"/>
    <w:rsid w:val="002B4F69"/>
    <w:rsid w:val="002E2698"/>
    <w:rsid w:val="002F199C"/>
    <w:rsid w:val="002F6D9A"/>
    <w:rsid w:val="002F7CE8"/>
    <w:rsid w:val="00326D2A"/>
    <w:rsid w:val="00330ED8"/>
    <w:rsid w:val="00345125"/>
    <w:rsid w:val="00350740"/>
    <w:rsid w:val="00371C4B"/>
    <w:rsid w:val="0037526E"/>
    <w:rsid w:val="00376C90"/>
    <w:rsid w:val="00376E93"/>
    <w:rsid w:val="00381A5C"/>
    <w:rsid w:val="003866B7"/>
    <w:rsid w:val="003928C7"/>
    <w:rsid w:val="003A693D"/>
    <w:rsid w:val="003B1C47"/>
    <w:rsid w:val="003B7C18"/>
    <w:rsid w:val="003C04E7"/>
    <w:rsid w:val="003C74CB"/>
    <w:rsid w:val="003D1AF2"/>
    <w:rsid w:val="003F2150"/>
    <w:rsid w:val="003F6CD1"/>
    <w:rsid w:val="00422687"/>
    <w:rsid w:val="004508FA"/>
    <w:rsid w:val="004620CA"/>
    <w:rsid w:val="00467B7C"/>
    <w:rsid w:val="00476228"/>
    <w:rsid w:val="00476A66"/>
    <w:rsid w:val="00485E82"/>
    <w:rsid w:val="004878D4"/>
    <w:rsid w:val="004927B0"/>
    <w:rsid w:val="004946EB"/>
    <w:rsid w:val="0049683B"/>
    <w:rsid w:val="004972E7"/>
    <w:rsid w:val="00497733"/>
    <w:rsid w:val="004A5403"/>
    <w:rsid w:val="004B7A10"/>
    <w:rsid w:val="004E1FB0"/>
    <w:rsid w:val="004E67BB"/>
    <w:rsid w:val="004F74C9"/>
    <w:rsid w:val="00510AF4"/>
    <w:rsid w:val="00517D2F"/>
    <w:rsid w:val="005439E9"/>
    <w:rsid w:val="005532D0"/>
    <w:rsid w:val="005551D8"/>
    <w:rsid w:val="00555BD7"/>
    <w:rsid w:val="00570420"/>
    <w:rsid w:val="00572FD3"/>
    <w:rsid w:val="00580EB1"/>
    <w:rsid w:val="00586374"/>
    <w:rsid w:val="005A514C"/>
    <w:rsid w:val="005C07D0"/>
    <w:rsid w:val="005C3BDB"/>
    <w:rsid w:val="005D42B8"/>
    <w:rsid w:val="005D6220"/>
    <w:rsid w:val="005D738C"/>
    <w:rsid w:val="005E31E7"/>
    <w:rsid w:val="00604C80"/>
    <w:rsid w:val="00612FA6"/>
    <w:rsid w:val="00622A96"/>
    <w:rsid w:val="006349FF"/>
    <w:rsid w:val="00656F83"/>
    <w:rsid w:val="0068016D"/>
    <w:rsid w:val="00691D60"/>
    <w:rsid w:val="006A2CE1"/>
    <w:rsid w:val="006C430F"/>
    <w:rsid w:val="006C7C43"/>
    <w:rsid w:val="006D26B4"/>
    <w:rsid w:val="006E7BAE"/>
    <w:rsid w:val="006F03F5"/>
    <w:rsid w:val="0070151E"/>
    <w:rsid w:val="0071581C"/>
    <w:rsid w:val="00715E98"/>
    <w:rsid w:val="0072011C"/>
    <w:rsid w:val="0074265F"/>
    <w:rsid w:val="00766A93"/>
    <w:rsid w:val="00766D0F"/>
    <w:rsid w:val="00784C0E"/>
    <w:rsid w:val="00786333"/>
    <w:rsid w:val="007A1112"/>
    <w:rsid w:val="007C2A76"/>
    <w:rsid w:val="008119F1"/>
    <w:rsid w:val="00813105"/>
    <w:rsid w:val="008149A4"/>
    <w:rsid w:val="0083194B"/>
    <w:rsid w:val="008464B7"/>
    <w:rsid w:val="008545AE"/>
    <w:rsid w:val="0085761B"/>
    <w:rsid w:val="0088274A"/>
    <w:rsid w:val="00884741"/>
    <w:rsid w:val="0088778B"/>
    <w:rsid w:val="008919A5"/>
    <w:rsid w:val="008A0CEC"/>
    <w:rsid w:val="008A35D8"/>
    <w:rsid w:val="008A3A1C"/>
    <w:rsid w:val="008A6BBC"/>
    <w:rsid w:val="008B33A4"/>
    <w:rsid w:val="008C389B"/>
    <w:rsid w:val="008E6D4B"/>
    <w:rsid w:val="00901B47"/>
    <w:rsid w:val="00924620"/>
    <w:rsid w:val="00936FE1"/>
    <w:rsid w:val="00944815"/>
    <w:rsid w:val="00952040"/>
    <w:rsid w:val="00960EBB"/>
    <w:rsid w:val="009647E4"/>
    <w:rsid w:val="00974CF9"/>
    <w:rsid w:val="009922CD"/>
    <w:rsid w:val="009B12DD"/>
    <w:rsid w:val="009B3D6A"/>
    <w:rsid w:val="009C0AF1"/>
    <w:rsid w:val="009C53AA"/>
    <w:rsid w:val="009C6894"/>
    <w:rsid w:val="009C7F80"/>
    <w:rsid w:val="009D3757"/>
    <w:rsid w:val="009D5EB8"/>
    <w:rsid w:val="009E26AD"/>
    <w:rsid w:val="00A059A2"/>
    <w:rsid w:val="00A10EA6"/>
    <w:rsid w:val="00A13F0E"/>
    <w:rsid w:val="00A22563"/>
    <w:rsid w:val="00A233E7"/>
    <w:rsid w:val="00A26C33"/>
    <w:rsid w:val="00A2713C"/>
    <w:rsid w:val="00A33E24"/>
    <w:rsid w:val="00A45F27"/>
    <w:rsid w:val="00A52585"/>
    <w:rsid w:val="00A54589"/>
    <w:rsid w:val="00A56B43"/>
    <w:rsid w:val="00A629CD"/>
    <w:rsid w:val="00AA6A32"/>
    <w:rsid w:val="00AB2414"/>
    <w:rsid w:val="00AC7F18"/>
    <w:rsid w:val="00B15BE1"/>
    <w:rsid w:val="00B224DB"/>
    <w:rsid w:val="00B23C47"/>
    <w:rsid w:val="00B32C08"/>
    <w:rsid w:val="00B76265"/>
    <w:rsid w:val="00B8140A"/>
    <w:rsid w:val="00B94075"/>
    <w:rsid w:val="00BA5133"/>
    <w:rsid w:val="00BB3318"/>
    <w:rsid w:val="00BC2BC4"/>
    <w:rsid w:val="00BF43B1"/>
    <w:rsid w:val="00C17CE3"/>
    <w:rsid w:val="00C20224"/>
    <w:rsid w:val="00C235AC"/>
    <w:rsid w:val="00C239F3"/>
    <w:rsid w:val="00C32B4D"/>
    <w:rsid w:val="00C354F7"/>
    <w:rsid w:val="00C35690"/>
    <w:rsid w:val="00C378E6"/>
    <w:rsid w:val="00C40945"/>
    <w:rsid w:val="00C46774"/>
    <w:rsid w:val="00C61B15"/>
    <w:rsid w:val="00C65EF7"/>
    <w:rsid w:val="00C66A60"/>
    <w:rsid w:val="00C8614D"/>
    <w:rsid w:val="00C86917"/>
    <w:rsid w:val="00C97D72"/>
    <w:rsid w:val="00CB0768"/>
    <w:rsid w:val="00CB2B29"/>
    <w:rsid w:val="00CC1F0B"/>
    <w:rsid w:val="00CC4BB4"/>
    <w:rsid w:val="00CC72A5"/>
    <w:rsid w:val="00CE1865"/>
    <w:rsid w:val="00CE577F"/>
    <w:rsid w:val="00CF34F0"/>
    <w:rsid w:val="00D0566B"/>
    <w:rsid w:val="00D0632C"/>
    <w:rsid w:val="00D16507"/>
    <w:rsid w:val="00D16E2E"/>
    <w:rsid w:val="00D22259"/>
    <w:rsid w:val="00D406BF"/>
    <w:rsid w:val="00D469AA"/>
    <w:rsid w:val="00D50ED5"/>
    <w:rsid w:val="00D57C20"/>
    <w:rsid w:val="00D610F5"/>
    <w:rsid w:val="00D615C6"/>
    <w:rsid w:val="00D631E0"/>
    <w:rsid w:val="00D63B2B"/>
    <w:rsid w:val="00D703B5"/>
    <w:rsid w:val="00D73CEB"/>
    <w:rsid w:val="00D812F4"/>
    <w:rsid w:val="00D821E6"/>
    <w:rsid w:val="00D8749B"/>
    <w:rsid w:val="00D934EE"/>
    <w:rsid w:val="00D96ED9"/>
    <w:rsid w:val="00D96FF5"/>
    <w:rsid w:val="00DA513C"/>
    <w:rsid w:val="00DA536C"/>
    <w:rsid w:val="00DB7DC9"/>
    <w:rsid w:val="00DC0614"/>
    <w:rsid w:val="00DC0CC5"/>
    <w:rsid w:val="00DD09F8"/>
    <w:rsid w:val="00DD469C"/>
    <w:rsid w:val="00DE4657"/>
    <w:rsid w:val="00DE63EE"/>
    <w:rsid w:val="00E01575"/>
    <w:rsid w:val="00E03E8A"/>
    <w:rsid w:val="00E04CBD"/>
    <w:rsid w:val="00E14322"/>
    <w:rsid w:val="00E23230"/>
    <w:rsid w:val="00E3096E"/>
    <w:rsid w:val="00E56DFC"/>
    <w:rsid w:val="00E63B31"/>
    <w:rsid w:val="00E64D6D"/>
    <w:rsid w:val="00E82E3B"/>
    <w:rsid w:val="00E863DE"/>
    <w:rsid w:val="00EA5C2C"/>
    <w:rsid w:val="00EA6851"/>
    <w:rsid w:val="00EB2EDB"/>
    <w:rsid w:val="00EB5F15"/>
    <w:rsid w:val="00ED1049"/>
    <w:rsid w:val="00ED4398"/>
    <w:rsid w:val="00EE1055"/>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CC2"/>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0F24-ED8B-4067-8A68-71DF5A4C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1956</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bianca.forosigan</cp:lastModifiedBy>
  <cp:revision>14</cp:revision>
  <cp:lastPrinted>2016-03-28T06:03:00Z</cp:lastPrinted>
  <dcterms:created xsi:type="dcterms:W3CDTF">2016-01-11T10:34:00Z</dcterms:created>
  <dcterms:modified xsi:type="dcterms:W3CDTF">2016-05-04T07:39:00Z</dcterms:modified>
</cp:coreProperties>
</file>