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9F72D1">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E70B1B" w:rsidP="009F72D1">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691F23" w:rsidRPr="007E546E" w:rsidRDefault="00691F23" w:rsidP="00691F23">
      <w:pPr>
        <w:jc w:val="center"/>
        <w:rPr>
          <w:rFonts w:ascii="Arial" w:eastAsia="Calibri" w:hAnsi="Arial" w:cs="Arial"/>
          <w:b/>
          <w:sz w:val="22"/>
          <w:szCs w:val="22"/>
          <w:lang w:val="ro-RO"/>
        </w:rPr>
      </w:pPr>
      <w:r w:rsidRPr="007E546E">
        <w:rPr>
          <w:rFonts w:ascii="Arial" w:eastAsia="Calibri" w:hAnsi="Arial" w:cs="Arial"/>
          <w:b/>
          <w:sz w:val="22"/>
          <w:szCs w:val="22"/>
          <w:lang w:val="ro-RO"/>
        </w:rPr>
        <w:t>Elaborare studii de fezabilitate, proiect pentru autorizarea executarii lucrarilor de construire si proiect tehnic de executie, inclusiv asistenta tehnica din partea proiectantului pentru obiectivele de investitie „MODERNIZARE STRADA MURELOR”, „MODERNIZARE STRADA ATACULUI”, „MODERNIZARE STRADA MICSANDRELOR”, „MODERNIZARE STRADA EMIL GARLEANU”</w:t>
      </w:r>
    </w:p>
    <w:p w:rsidR="007615C6" w:rsidRPr="00A14000" w:rsidRDefault="007615C6" w:rsidP="0080779E">
      <w:pPr>
        <w:jc w:val="center"/>
        <w:rPr>
          <w:rFonts w:ascii="Arial" w:hAnsi="Arial" w:cs="Arial"/>
          <w:b/>
          <w:sz w:val="22"/>
          <w:szCs w:val="22"/>
          <w:lang w:val="ro-RO"/>
        </w:rPr>
      </w:pPr>
    </w:p>
    <w:p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4B6DB0">
        <w:rPr>
          <w:rFonts w:ascii="Arial" w:hAnsi="Arial" w:cs="Arial"/>
          <w:b/>
          <w:sz w:val="22"/>
          <w:szCs w:val="22"/>
          <w:lang w:val="ro-RO"/>
        </w:rPr>
        <w:t>343009</w:t>
      </w:r>
      <w:r>
        <w:rPr>
          <w:rFonts w:ascii="Arial" w:hAnsi="Arial" w:cs="Arial"/>
          <w:b/>
          <w:sz w:val="22"/>
          <w:szCs w:val="22"/>
          <w:lang w:val="ro-RO"/>
        </w:rPr>
        <w:t xml:space="preserve"> din </w:t>
      </w:r>
      <w:r w:rsidR="004B6DB0">
        <w:rPr>
          <w:rFonts w:ascii="Arial" w:hAnsi="Arial" w:cs="Arial"/>
          <w:b/>
          <w:sz w:val="22"/>
          <w:szCs w:val="22"/>
          <w:lang w:val="ro-RO"/>
        </w:rPr>
        <w:t>30.08.2023</w:t>
      </w: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F87CEA">
        <w:rPr>
          <w:rFonts w:ascii="Arial" w:hAnsi="Arial" w:cs="Arial"/>
          <w:sz w:val="22"/>
          <w:szCs w:val="22"/>
          <w:lang w:val="ro-RO"/>
        </w:rPr>
        <w:t>4230487</w:t>
      </w:r>
      <w:bookmarkStart w:id="0" w:name="_GoBack"/>
      <w:bookmarkEnd w:id="0"/>
      <w:r w:rsidRPr="00A14000">
        <w:rPr>
          <w:rFonts w:ascii="Arial" w:hAnsi="Arial" w:cs="Arial"/>
          <w:sz w:val="22"/>
          <w:szCs w:val="22"/>
          <w:lang w:val="ro-RO"/>
        </w:rPr>
        <w:t xml:space="preserve">,  cont nr.  </w:t>
      </w:r>
      <w:r w:rsidR="009D05F1">
        <w:rPr>
          <w:rFonts w:ascii="Arial" w:hAnsi="Arial" w:cs="Arial"/>
          <w:sz w:val="22"/>
          <w:szCs w:val="22"/>
          <w:lang w:val="ro-RO"/>
        </w:rPr>
        <w:t>RO24TREZ24A840303710130X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w:t>
      </w:r>
      <w:r w:rsidR="00561A1C">
        <w:rPr>
          <w:rFonts w:ascii="Arial" w:hAnsi="Arial" w:cs="Arial"/>
          <w:sz w:val="22"/>
          <w:szCs w:val="22"/>
          <w:lang w:val="ro-RO"/>
        </w:rPr>
        <w:t xml:space="preserve"> Adj.  -  Simona Vlad</w:t>
      </w:r>
      <w:r w:rsidRPr="00A14000">
        <w:rPr>
          <w:rFonts w:ascii="Arial" w:hAnsi="Arial" w:cs="Arial"/>
          <w:sz w:val="22"/>
          <w:szCs w:val="22"/>
          <w:lang w:val="ro-RO"/>
        </w:rPr>
        <w:t xml:space="preserve">  în calitate de Achizitor, pe de o parte,  </w:t>
      </w: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691F23" w:rsidRPr="007E546E" w:rsidRDefault="00691F23" w:rsidP="00691F23">
      <w:pPr>
        <w:ind w:right="-157"/>
        <w:jc w:val="both"/>
        <w:rPr>
          <w:rFonts w:ascii="Arial" w:hAnsi="Arial" w:cs="Arial"/>
          <w:noProof/>
          <w:sz w:val="22"/>
          <w:szCs w:val="22"/>
          <w:lang w:val="ro-RO"/>
        </w:rPr>
      </w:pPr>
      <w:r w:rsidRPr="007E546E">
        <w:rPr>
          <w:rFonts w:ascii="Arial" w:hAnsi="Arial" w:cs="Arial"/>
          <w:b/>
          <w:noProof/>
          <w:sz w:val="22"/>
          <w:szCs w:val="22"/>
          <w:u w:val="single"/>
          <w:lang w:val="ro-RO"/>
        </w:rPr>
        <w:t>SC PROEXCO SRL</w:t>
      </w:r>
      <w:r w:rsidRPr="007E546E">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 Administrator, in calitate de prestator</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controlat </w:t>
      </w:r>
      <w:r w:rsidRPr="007F4A8B">
        <w:rPr>
          <w:rFonts w:ascii="Arial" w:hAnsi="Arial" w:cs="Arial"/>
          <w:spacing w:val="5"/>
          <w:sz w:val="22"/>
          <w:szCs w:val="22"/>
          <w:lang w:val="ro-RO"/>
        </w:rPr>
        <w:lastRenderedPageBreak/>
        <w:t>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691F23" w:rsidRPr="007E546E" w:rsidRDefault="00691F23" w:rsidP="0029539A">
      <w:pPr>
        <w:ind w:right="-67"/>
        <w:jc w:val="both"/>
        <w:rPr>
          <w:rFonts w:ascii="Arial" w:hAnsi="Arial" w:cs="Arial"/>
          <w:spacing w:val="-2"/>
          <w:sz w:val="22"/>
          <w:szCs w:val="22"/>
          <w:lang w:val="ro-RO"/>
        </w:rPr>
      </w:pPr>
      <w:r w:rsidRPr="007E546E">
        <w:rPr>
          <w:rFonts w:ascii="Arial" w:hAnsi="Arial" w:cs="Arial"/>
          <w:b/>
          <w:spacing w:val="-2"/>
          <w:sz w:val="22"/>
          <w:szCs w:val="22"/>
          <w:lang w:val="ro-RO"/>
        </w:rPr>
        <w:t>3.1</w:t>
      </w:r>
      <w:r w:rsidRPr="007E546E">
        <w:rPr>
          <w:rFonts w:ascii="Arial" w:hAnsi="Arial" w:cs="Arial"/>
          <w:spacing w:val="-2"/>
          <w:sz w:val="22"/>
          <w:szCs w:val="22"/>
          <w:lang w:val="ro-RO"/>
        </w:rPr>
        <w:t xml:space="preserve"> Obiectul contractului il reprezinta </w:t>
      </w:r>
      <w:r w:rsidRPr="007E546E">
        <w:rPr>
          <w:rFonts w:ascii="Arial" w:hAnsi="Arial" w:cs="Arial"/>
          <w:b/>
          <w:spacing w:val="-2"/>
          <w:sz w:val="22"/>
          <w:szCs w:val="22"/>
          <w:lang w:val="ro-RO"/>
        </w:rPr>
        <w:t xml:space="preserve">achizitia contractului de </w:t>
      </w:r>
      <w:r w:rsidRPr="007E546E">
        <w:rPr>
          <w:rFonts w:ascii="Arial" w:hAnsi="Arial" w:cs="Arial"/>
          <w:b/>
          <w:sz w:val="22"/>
          <w:szCs w:val="22"/>
          <w:lang w:val="ro-RO"/>
        </w:rPr>
        <w:t xml:space="preserve">servicii de </w:t>
      </w:r>
      <w:r w:rsidRPr="007E546E">
        <w:rPr>
          <w:rFonts w:ascii="Arial" w:eastAsia="Calibri" w:hAnsi="Arial" w:cs="Arial"/>
          <w:b/>
          <w:sz w:val="22"/>
          <w:szCs w:val="22"/>
          <w:lang w:val="ro-RO"/>
        </w:rPr>
        <w:t xml:space="preserve">elaborare studii de fezabilitate, proiect pentru autorizarea executarii lucrarilor de construire si proiect tehnic de executie, inclusiv asistenta tehnica din partea proiectantului pentru obiectivele de investitie „MODERNIZARE STRADA MURELOR”, „MODERNIZARE STRADA ATACULUI”, „MODERNIZARE STRADA MICSANDRELOR”, „MODERNIZARE STRADA EMIL GARLEANU”, </w:t>
      </w:r>
      <w:r w:rsidRPr="007E546E">
        <w:rPr>
          <w:rFonts w:ascii="Arial" w:hAnsi="Arial" w:cs="Arial"/>
          <w:sz w:val="22"/>
          <w:szCs w:val="22"/>
          <w:lang w:val="ro-RO"/>
        </w:rPr>
        <w:t xml:space="preserve">in perioada convenită și în condițiile asumate prin prezentul contract și prin temele </w:t>
      </w:r>
      <w:r w:rsidRPr="007E546E">
        <w:rPr>
          <w:rFonts w:ascii="Arial" w:hAnsi="Arial" w:cs="Arial"/>
          <w:sz w:val="22"/>
          <w:szCs w:val="22"/>
          <w:lang w:val="ro-RO"/>
        </w:rPr>
        <w:lastRenderedPageBreak/>
        <w:t>de proiectare nr. 244158 din 08.06.2023, 244159 din 08.06.2023, 244161 din 08.06.2023, 244165 din 08.06.2023.</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691F23" w:rsidRPr="007E546E" w:rsidRDefault="00691F23" w:rsidP="00691F23">
      <w:pPr>
        <w:jc w:val="both"/>
        <w:rPr>
          <w:rFonts w:ascii="Arial" w:hAnsi="Arial" w:cs="Arial"/>
          <w:sz w:val="22"/>
          <w:szCs w:val="22"/>
          <w:lang w:val="ro-RO"/>
        </w:rPr>
      </w:pPr>
      <w:r w:rsidRPr="007E546E">
        <w:rPr>
          <w:rFonts w:ascii="Arial" w:hAnsi="Arial" w:cs="Arial"/>
          <w:b/>
          <w:spacing w:val="-2"/>
          <w:sz w:val="22"/>
          <w:szCs w:val="22"/>
        </w:rPr>
        <w:t xml:space="preserve">4.1 </w:t>
      </w:r>
      <w:r w:rsidRPr="007E546E">
        <w:rPr>
          <w:rFonts w:ascii="Arial" w:hAnsi="Arial" w:cs="Arial"/>
          <w:sz w:val="22"/>
          <w:szCs w:val="22"/>
          <w:lang w:val="ro-RO"/>
        </w:rPr>
        <w:t xml:space="preserve">Valoarea totala a contractului este de </w:t>
      </w:r>
      <w:r w:rsidRPr="007E546E">
        <w:rPr>
          <w:rFonts w:ascii="Arial" w:hAnsi="Arial" w:cs="Arial"/>
          <w:b/>
          <w:sz w:val="22"/>
          <w:szCs w:val="22"/>
          <w:lang w:val="ro-RO"/>
        </w:rPr>
        <w:t>108.000,00 lei fără TVA</w:t>
      </w:r>
      <w:r w:rsidRPr="007E546E">
        <w:rPr>
          <w:rFonts w:ascii="Arial" w:hAnsi="Arial" w:cs="Arial"/>
          <w:sz w:val="22"/>
          <w:szCs w:val="22"/>
          <w:lang w:val="ro-RO"/>
        </w:rPr>
        <w:t xml:space="preserve"> conform ofertei de pret, dupa cum urmeaza:</w:t>
      </w:r>
    </w:p>
    <w:tbl>
      <w:tblPr>
        <w:tblStyle w:val="TableGrid"/>
        <w:tblW w:w="0" w:type="auto"/>
        <w:jc w:val="center"/>
        <w:tblLook w:val="04A0" w:firstRow="1" w:lastRow="0" w:firstColumn="1" w:lastColumn="0" w:noHBand="0" w:noVBand="1"/>
      </w:tblPr>
      <w:tblGrid>
        <w:gridCol w:w="2245"/>
        <w:gridCol w:w="1516"/>
        <w:gridCol w:w="2010"/>
        <w:gridCol w:w="2013"/>
        <w:gridCol w:w="1589"/>
      </w:tblGrid>
      <w:tr w:rsidR="00691F23" w:rsidRPr="007E546E" w:rsidTr="00E160EC">
        <w:trPr>
          <w:trHeight w:val="131"/>
          <w:jc w:val="center"/>
        </w:trPr>
        <w:tc>
          <w:tcPr>
            <w:tcW w:w="2245"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Nr. crt.</w:t>
            </w:r>
          </w:p>
        </w:tc>
        <w:tc>
          <w:tcPr>
            <w:tcW w:w="1516"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1</w:t>
            </w:r>
          </w:p>
        </w:tc>
        <w:tc>
          <w:tcPr>
            <w:tcW w:w="2010"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2</w:t>
            </w:r>
          </w:p>
        </w:tc>
        <w:tc>
          <w:tcPr>
            <w:tcW w:w="2013"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3</w:t>
            </w:r>
          </w:p>
        </w:tc>
        <w:tc>
          <w:tcPr>
            <w:tcW w:w="1589" w:type="dxa"/>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4</w:t>
            </w:r>
          </w:p>
        </w:tc>
      </w:tr>
      <w:tr w:rsidR="00691F23" w:rsidRPr="007E546E" w:rsidTr="00E160EC">
        <w:trPr>
          <w:trHeight w:val="491"/>
          <w:jc w:val="center"/>
        </w:trPr>
        <w:tc>
          <w:tcPr>
            <w:tcW w:w="2245"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Denumire strada</w:t>
            </w:r>
          </w:p>
        </w:tc>
        <w:tc>
          <w:tcPr>
            <w:tcW w:w="1516"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eastAsia="Calibri" w:hAnsi="Arial" w:cs="Arial"/>
                <w:b/>
                <w:sz w:val="22"/>
                <w:szCs w:val="22"/>
                <w:lang w:val="ro-RO"/>
              </w:rPr>
              <w:t>MURELOR</w:t>
            </w:r>
          </w:p>
        </w:tc>
        <w:tc>
          <w:tcPr>
            <w:tcW w:w="2010"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eastAsia="Calibri" w:hAnsi="Arial" w:cs="Arial"/>
                <w:b/>
                <w:sz w:val="22"/>
                <w:szCs w:val="22"/>
                <w:lang w:val="ro-RO"/>
              </w:rPr>
              <w:t>ATACULUI</w:t>
            </w:r>
          </w:p>
        </w:tc>
        <w:tc>
          <w:tcPr>
            <w:tcW w:w="2013" w:type="dxa"/>
            <w:vAlign w:val="center"/>
          </w:tcPr>
          <w:p w:rsidR="00691F23" w:rsidRPr="007E546E" w:rsidRDefault="00691F23" w:rsidP="006A38A7">
            <w:pPr>
              <w:ind w:right="-67"/>
              <w:contextualSpacing/>
              <w:jc w:val="center"/>
              <w:rPr>
                <w:rFonts w:ascii="Arial" w:hAnsi="Arial" w:cs="Arial"/>
                <w:b/>
                <w:sz w:val="22"/>
                <w:szCs w:val="22"/>
                <w:lang w:val="ro-RO"/>
              </w:rPr>
            </w:pPr>
            <w:r w:rsidRPr="007E546E">
              <w:rPr>
                <w:rFonts w:ascii="Arial" w:eastAsia="Calibri" w:hAnsi="Arial" w:cs="Arial"/>
                <w:b/>
                <w:sz w:val="22"/>
                <w:szCs w:val="22"/>
                <w:lang w:val="ro-RO"/>
              </w:rPr>
              <w:t>MICSANDRELOR</w:t>
            </w:r>
          </w:p>
        </w:tc>
        <w:tc>
          <w:tcPr>
            <w:tcW w:w="1589" w:type="dxa"/>
          </w:tcPr>
          <w:p w:rsidR="00691F23" w:rsidRPr="007E546E" w:rsidRDefault="00691F23" w:rsidP="006A38A7">
            <w:pPr>
              <w:ind w:right="-67"/>
              <w:contextualSpacing/>
              <w:jc w:val="center"/>
              <w:rPr>
                <w:rFonts w:ascii="Arial" w:hAnsi="Arial" w:cs="Arial"/>
                <w:b/>
                <w:sz w:val="22"/>
                <w:szCs w:val="22"/>
                <w:lang w:val="ro-RO"/>
              </w:rPr>
            </w:pPr>
            <w:r w:rsidRPr="007E546E">
              <w:rPr>
                <w:rFonts w:ascii="Arial" w:eastAsia="Calibri" w:hAnsi="Arial" w:cs="Arial"/>
                <w:b/>
                <w:sz w:val="22"/>
                <w:szCs w:val="22"/>
                <w:lang w:val="ro-RO"/>
              </w:rPr>
              <w:t>EMIL GARLEANU</w:t>
            </w:r>
          </w:p>
        </w:tc>
      </w:tr>
      <w:tr w:rsidR="00691F23" w:rsidRPr="007E546E" w:rsidTr="00E160EC">
        <w:trPr>
          <w:jc w:val="center"/>
        </w:trPr>
        <w:tc>
          <w:tcPr>
            <w:tcW w:w="2245" w:type="dxa"/>
          </w:tcPr>
          <w:p w:rsidR="00691F23" w:rsidRPr="007E546E" w:rsidRDefault="00691F23" w:rsidP="006A38A7">
            <w:pPr>
              <w:ind w:right="-67"/>
              <w:contextualSpacing/>
              <w:jc w:val="both"/>
              <w:rPr>
                <w:rFonts w:ascii="Arial" w:hAnsi="Arial" w:cs="Arial"/>
                <w:sz w:val="22"/>
                <w:szCs w:val="22"/>
                <w:lang w:val="ro-RO"/>
              </w:rPr>
            </w:pPr>
            <w:r w:rsidRPr="007E546E">
              <w:rPr>
                <w:rFonts w:ascii="Arial" w:hAnsi="Arial" w:cs="Arial"/>
                <w:sz w:val="22"/>
                <w:szCs w:val="22"/>
                <w:lang w:val="ro-RO"/>
              </w:rPr>
              <w:t>Studiu de fezabilitate</w:t>
            </w:r>
          </w:p>
        </w:tc>
        <w:tc>
          <w:tcPr>
            <w:tcW w:w="1516" w:type="dxa"/>
            <w:vAlign w:val="center"/>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9.000,00</w:t>
            </w:r>
          </w:p>
        </w:tc>
        <w:tc>
          <w:tcPr>
            <w:tcW w:w="2010" w:type="dxa"/>
            <w:vAlign w:val="center"/>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23.000,00</w:t>
            </w:r>
          </w:p>
        </w:tc>
        <w:tc>
          <w:tcPr>
            <w:tcW w:w="2013" w:type="dxa"/>
            <w:vAlign w:val="center"/>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12.000,00</w:t>
            </w:r>
          </w:p>
        </w:tc>
        <w:tc>
          <w:tcPr>
            <w:tcW w:w="1589" w:type="dxa"/>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4.000,00</w:t>
            </w:r>
          </w:p>
        </w:tc>
      </w:tr>
      <w:tr w:rsidR="00691F23" w:rsidRPr="007E546E" w:rsidTr="00E160EC">
        <w:trPr>
          <w:jc w:val="center"/>
        </w:trPr>
        <w:tc>
          <w:tcPr>
            <w:tcW w:w="2245" w:type="dxa"/>
          </w:tcPr>
          <w:p w:rsidR="00691F23" w:rsidRPr="007E546E" w:rsidRDefault="00691F23" w:rsidP="006A38A7">
            <w:pPr>
              <w:ind w:right="-67"/>
              <w:contextualSpacing/>
              <w:jc w:val="both"/>
              <w:rPr>
                <w:rFonts w:ascii="Arial" w:hAnsi="Arial" w:cs="Arial"/>
                <w:sz w:val="22"/>
                <w:szCs w:val="22"/>
                <w:lang w:val="ro-RO"/>
              </w:rPr>
            </w:pPr>
            <w:r w:rsidRPr="007E546E">
              <w:rPr>
                <w:rFonts w:ascii="Arial" w:hAnsi="Arial" w:cs="Arial"/>
                <w:sz w:val="22"/>
                <w:szCs w:val="22"/>
                <w:lang w:val="ro-RO"/>
              </w:rPr>
              <w:t>Proiect pentru autorizatia de construire</w:t>
            </w:r>
          </w:p>
        </w:tc>
        <w:tc>
          <w:tcPr>
            <w:tcW w:w="1516" w:type="dxa"/>
            <w:vAlign w:val="center"/>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3.000,00</w:t>
            </w:r>
          </w:p>
        </w:tc>
        <w:tc>
          <w:tcPr>
            <w:tcW w:w="2010" w:type="dxa"/>
            <w:vAlign w:val="center"/>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8.000,00</w:t>
            </w:r>
          </w:p>
        </w:tc>
        <w:tc>
          <w:tcPr>
            <w:tcW w:w="2013" w:type="dxa"/>
            <w:vAlign w:val="center"/>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4.000,00</w:t>
            </w:r>
          </w:p>
        </w:tc>
        <w:tc>
          <w:tcPr>
            <w:tcW w:w="1589" w:type="dxa"/>
          </w:tcPr>
          <w:p w:rsidR="00691F23" w:rsidRPr="007E546E" w:rsidRDefault="00691F23" w:rsidP="006A38A7">
            <w:pPr>
              <w:ind w:right="-67"/>
              <w:contextualSpacing/>
              <w:jc w:val="center"/>
              <w:rPr>
                <w:rFonts w:ascii="Arial" w:hAnsi="Arial" w:cs="Arial"/>
                <w:sz w:val="22"/>
                <w:szCs w:val="22"/>
                <w:lang w:val="ro-RO"/>
              </w:rPr>
            </w:pPr>
            <w:r w:rsidRPr="007E546E">
              <w:rPr>
                <w:rFonts w:ascii="Arial" w:hAnsi="Arial" w:cs="Arial"/>
                <w:sz w:val="22"/>
                <w:szCs w:val="22"/>
                <w:lang w:val="ro-RO"/>
              </w:rPr>
              <w:t>1.000,00</w:t>
            </w:r>
          </w:p>
        </w:tc>
      </w:tr>
      <w:tr w:rsidR="00691F23" w:rsidRPr="007E546E" w:rsidTr="00E160EC">
        <w:trPr>
          <w:jc w:val="center"/>
        </w:trPr>
        <w:tc>
          <w:tcPr>
            <w:tcW w:w="2245" w:type="dxa"/>
          </w:tcPr>
          <w:p w:rsidR="00691F23" w:rsidRPr="007E546E" w:rsidRDefault="00691F23" w:rsidP="006A38A7">
            <w:pPr>
              <w:ind w:right="-67"/>
              <w:contextualSpacing/>
              <w:jc w:val="both"/>
              <w:rPr>
                <w:rFonts w:ascii="Arial" w:hAnsi="Arial" w:cs="Arial"/>
                <w:sz w:val="22"/>
                <w:szCs w:val="22"/>
                <w:lang w:val="ro-RO"/>
              </w:rPr>
            </w:pPr>
            <w:r w:rsidRPr="007E546E">
              <w:rPr>
                <w:rFonts w:ascii="Arial" w:hAnsi="Arial" w:cs="Arial"/>
                <w:sz w:val="22"/>
                <w:szCs w:val="22"/>
                <w:lang w:val="ro-RO"/>
              </w:rPr>
              <w:t>Proiect tehnic</w:t>
            </w:r>
          </w:p>
        </w:tc>
        <w:tc>
          <w:tcPr>
            <w:tcW w:w="1516" w:type="dxa"/>
            <w:vAlign w:val="center"/>
          </w:tcPr>
          <w:p w:rsidR="00691F23" w:rsidRPr="007E546E" w:rsidRDefault="00E160EC" w:rsidP="006A38A7">
            <w:pPr>
              <w:ind w:right="-67"/>
              <w:contextualSpacing/>
              <w:jc w:val="center"/>
              <w:rPr>
                <w:rFonts w:ascii="Arial" w:hAnsi="Arial" w:cs="Arial"/>
                <w:sz w:val="22"/>
                <w:szCs w:val="22"/>
                <w:lang w:val="ro-RO"/>
              </w:rPr>
            </w:pPr>
            <w:r>
              <w:rPr>
                <w:rFonts w:ascii="Arial" w:hAnsi="Arial" w:cs="Arial"/>
                <w:sz w:val="22"/>
                <w:szCs w:val="22"/>
                <w:lang w:val="ro-RO"/>
              </w:rPr>
              <w:t>8</w:t>
            </w:r>
            <w:r w:rsidR="00691F23" w:rsidRPr="007E546E">
              <w:rPr>
                <w:rFonts w:ascii="Arial" w:hAnsi="Arial" w:cs="Arial"/>
                <w:sz w:val="22"/>
                <w:szCs w:val="22"/>
                <w:lang w:val="ro-RO"/>
              </w:rPr>
              <w:t>.000,00</w:t>
            </w:r>
          </w:p>
        </w:tc>
        <w:tc>
          <w:tcPr>
            <w:tcW w:w="2010" w:type="dxa"/>
            <w:vAlign w:val="center"/>
          </w:tcPr>
          <w:p w:rsidR="00691F23" w:rsidRPr="007E546E" w:rsidRDefault="00E160EC" w:rsidP="006A38A7">
            <w:pPr>
              <w:ind w:right="-67"/>
              <w:contextualSpacing/>
              <w:jc w:val="center"/>
              <w:rPr>
                <w:rFonts w:ascii="Arial" w:hAnsi="Arial" w:cs="Arial"/>
                <w:sz w:val="22"/>
                <w:szCs w:val="22"/>
                <w:lang w:val="ro-RO"/>
              </w:rPr>
            </w:pPr>
            <w:r>
              <w:rPr>
                <w:rFonts w:ascii="Arial" w:hAnsi="Arial" w:cs="Arial"/>
                <w:sz w:val="22"/>
                <w:szCs w:val="22"/>
                <w:lang w:val="ro-RO"/>
              </w:rPr>
              <w:t>20</w:t>
            </w:r>
            <w:r w:rsidR="00691F23" w:rsidRPr="007E546E">
              <w:rPr>
                <w:rFonts w:ascii="Arial" w:hAnsi="Arial" w:cs="Arial"/>
                <w:sz w:val="22"/>
                <w:szCs w:val="22"/>
                <w:lang w:val="ro-RO"/>
              </w:rPr>
              <w:t>.000,00</w:t>
            </w:r>
          </w:p>
        </w:tc>
        <w:tc>
          <w:tcPr>
            <w:tcW w:w="2013" w:type="dxa"/>
            <w:vAlign w:val="center"/>
          </w:tcPr>
          <w:p w:rsidR="00691F23" w:rsidRPr="007E546E" w:rsidRDefault="00691F23" w:rsidP="00E160EC">
            <w:pPr>
              <w:ind w:right="-67"/>
              <w:contextualSpacing/>
              <w:jc w:val="center"/>
              <w:rPr>
                <w:rFonts w:ascii="Arial" w:hAnsi="Arial" w:cs="Arial"/>
                <w:sz w:val="22"/>
                <w:szCs w:val="22"/>
                <w:lang w:val="ro-RO"/>
              </w:rPr>
            </w:pPr>
            <w:r w:rsidRPr="007E546E">
              <w:rPr>
                <w:rFonts w:ascii="Arial" w:hAnsi="Arial" w:cs="Arial"/>
                <w:sz w:val="22"/>
                <w:szCs w:val="22"/>
                <w:lang w:val="ro-RO"/>
              </w:rPr>
              <w:t>1</w:t>
            </w:r>
            <w:r w:rsidR="00E160EC">
              <w:rPr>
                <w:rFonts w:ascii="Arial" w:hAnsi="Arial" w:cs="Arial"/>
                <w:sz w:val="22"/>
                <w:szCs w:val="22"/>
                <w:lang w:val="ro-RO"/>
              </w:rPr>
              <w:t>0</w:t>
            </w:r>
            <w:r w:rsidRPr="007E546E">
              <w:rPr>
                <w:rFonts w:ascii="Arial" w:hAnsi="Arial" w:cs="Arial"/>
                <w:sz w:val="22"/>
                <w:szCs w:val="22"/>
                <w:lang w:val="ro-RO"/>
              </w:rPr>
              <w:t>.000,00</w:t>
            </w:r>
          </w:p>
        </w:tc>
        <w:tc>
          <w:tcPr>
            <w:tcW w:w="1589" w:type="dxa"/>
          </w:tcPr>
          <w:p w:rsidR="00691F23" w:rsidRPr="007E546E" w:rsidRDefault="00E160EC" w:rsidP="006A38A7">
            <w:pPr>
              <w:ind w:right="-67"/>
              <w:contextualSpacing/>
              <w:jc w:val="center"/>
              <w:rPr>
                <w:rFonts w:ascii="Arial" w:hAnsi="Arial" w:cs="Arial"/>
                <w:sz w:val="22"/>
                <w:szCs w:val="22"/>
                <w:lang w:val="ro-RO"/>
              </w:rPr>
            </w:pPr>
            <w:r>
              <w:rPr>
                <w:rFonts w:ascii="Arial" w:hAnsi="Arial" w:cs="Arial"/>
                <w:sz w:val="22"/>
                <w:szCs w:val="22"/>
                <w:lang w:val="ro-RO"/>
              </w:rPr>
              <w:t>2</w:t>
            </w:r>
            <w:r w:rsidR="00691F23" w:rsidRPr="007E546E">
              <w:rPr>
                <w:rFonts w:ascii="Arial" w:hAnsi="Arial" w:cs="Arial"/>
                <w:sz w:val="22"/>
                <w:szCs w:val="22"/>
                <w:lang w:val="ro-RO"/>
              </w:rPr>
              <w:t>.000,00</w:t>
            </w:r>
          </w:p>
        </w:tc>
      </w:tr>
      <w:tr w:rsidR="00E160EC" w:rsidRPr="007E546E" w:rsidTr="00E160EC">
        <w:trPr>
          <w:jc w:val="center"/>
        </w:trPr>
        <w:tc>
          <w:tcPr>
            <w:tcW w:w="2245" w:type="dxa"/>
          </w:tcPr>
          <w:p w:rsidR="00E160EC" w:rsidRPr="007E546E" w:rsidRDefault="00E160EC" w:rsidP="00E160EC">
            <w:pPr>
              <w:ind w:right="-67"/>
              <w:contextualSpacing/>
              <w:jc w:val="both"/>
              <w:rPr>
                <w:rFonts w:ascii="Arial" w:hAnsi="Arial" w:cs="Arial"/>
                <w:sz w:val="22"/>
                <w:szCs w:val="22"/>
                <w:lang w:val="ro-RO"/>
              </w:rPr>
            </w:pPr>
            <w:r>
              <w:rPr>
                <w:rFonts w:ascii="Arial" w:hAnsi="Arial" w:cs="Arial"/>
                <w:sz w:val="22"/>
                <w:szCs w:val="22"/>
                <w:lang w:val="ro-RO"/>
              </w:rPr>
              <w:t>Asistenta tehnica din partea proiectantului</w:t>
            </w:r>
          </w:p>
        </w:tc>
        <w:tc>
          <w:tcPr>
            <w:tcW w:w="1516" w:type="dxa"/>
            <w:vAlign w:val="center"/>
          </w:tcPr>
          <w:p w:rsidR="00E160EC" w:rsidRPr="007E546E" w:rsidRDefault="00E160EC" w:rsidP="00E160EC">
            <w:pPr>
              <w:ind w:right="-67"/>
              <w:contextualSpacing/>
              <w:jc w:val="center"/>
              <w:rPr>
                <w:rFonts w:ascii="Arial" w:hAnsi="Arial" w:cs="Arial"/>
                <w:sz w:val="22"/>
                <w:szCs w:val="22"/>
                <w:lang w:val="ro-RO"/>
              </w:rPr>
            </w:pPr>
            <w:r>
              <w:rPr>
                <w:rFonts w:ascii="Arial" w:hAnsi="Arial" w:cs="Arial"/>
                <w:sz w:val="22"/>
                <w:szCs w:val="22"/>
                <w:lang w:val="ro-RO"/>
              </w:rPr>
              <w:t>1.000,00</w:t>
            </w:r>
          </w:p>
        </w:tc>
        <w:tc>
          <w:tcPr>
            <w:tcW w:w="2010" w:type="dxa"/>
            <w:vAlign w:val="center"/>
          </w:tcPr>
          <w:p w:rsidR="00E160EC" w:rsidRPr="007E546E" w:rsidRDefault="00E160EC" w:rsidP="00E160EC">
            <w:pPr>
              <w:ind w:right="-67"/>
              <w:contextualSpacing/>
              <w:jc w:val="center"/>
              <w:rPr>
                <w:rFonts w:ascii="Arial" w:hAnsi="Arial" w:cs="Arial"/>
                <w:sz w:val="22"/>
                <w:szCs w:val="22"/>
                <w:lang w:val="ro-RO"/>
              </w:rPr>
            </w:pPr>
            <w:r>
              <w:rPr>
                <w:rFonts w:ascii="Arial" w:hAnsi="Arial" w:cs="Arial"/>
                <w:sz w:val="22"/>
                <w:szCs w:val="22"/>
                <w:lang w:val="ro-RO"/>
              </w:rPr>
              <w:t>1.000,00</w:t>
            </w:r>
          </w:p>
        </w:tc>
        <w:tc>
          <w:tcPr>
            <w:tcW w:w="2013" w:type="dxa"/>
            <w:vAlign w:val="center"/>
          </w:tcPr>
          <w:p w:rsidR="00E160EC" w:rsidRDefault="00E160EC" w:rsidP="00E160EC">
            <w:pPr>
              <w:jc w:val="center"/>
            </w:pPr>
            <w:r w:rsidRPr="001B44C1">
              <w:rPr>
                <w:rFonts w:ascii="Arial" w:hAnsi="Arial" w:cs="Arial"/>
                <w:sz w:val="22"/>
                <w:szCs w:val="22"/>
                <w:lang w:val="ro-RO"/>
              </w:rPr>
              <w:t>1.000,00</w:t>
            </w:r>
          </w:p>
        </w:tc>
        <w:tc>
          <w:tcPr>
            <w:tcW w:w="1589" w:type="dxa"/>
            <w:vAlign w:val="center"/>
          </w:tcPr>
          <w:p w:rsidR="00E160EC" w:rsidRDefault="00E160EC" w:rsidP="00E160EC">
            <w:pPr>
              <w:jc w:val="center"/>
            </w:pPr>
            <w:r w:rsidRPr="001B44C1">
              <w:rPr>
                <w:rFonts w:ascii="Arial" w:hAnsi="Arial" w:cs="Arial"/>
                <w:sz w:val="22"/>
                <w:szCs w:val="22"/>
                <w:lang w:val="ro-RO"/>
              </w:rPr>
              <w:t>1.000,00</w:t>
            </w:r>
          </w:p>
        </w:tc>
      </w:tr>
      <w:tr w:rsidR="00691F23" w:rsidRPr="007E546E" w:rsidTr="00E160EC">
        <w:trPr>
          <w:jc w:val="center"/>
        </w:trPr>
        <w:tc>
          <w:tcPr>
            <w:tcW w:w="2245" w:type="dxa"/>
          </w:tcPr>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TOTAL lei FARA TVA / strada</w:t>
            </w:r>
          </w:p>
        </w:tc>
        <w:tc>
          <w:tcPr>
            <w:tcW w:w="1516" w:type="dxa"/>
            <w:vAlign w:val="center"/>
          </w:tcPr>
          <w:p w:rsidR="00691F23" w:rsidRPr="007E546E" w:rsidRDefault="00691F23" w:rsidP="006A38A7">
            <w:pPr>
              <w:ind w:right="-67"/>
              <w:contextualSpacing/>
              <w:jc w:val="center"/>
              <w:rPr>
                <w:rFonts w:ascii="Arial" w:hAnsi="Arial" w:cs="Arial"/>
                <w:b/>
                <w:sz w:val="22"/>
                <w:szCs w:val="22"/>
                <w:lang w:val="ro-RO"/>
              </w:rPr>
            </w:pPr>
          </w:p>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21.000,00</w:t>
            </w:r>
          </w:p>
        </w:tc>
        <w:tc>
          <w:tcPr>
            <w:tcW w:w="2010" w:type="dxa"/>
            <w:vAlign w:val="center"/>
          </w:tcPr>
          <w:p w:rsidR="00691F23" w:rsidRPr="007E546E" w:rsidRDefault="00691F23" w:rsidP="006A38A7">
            <w:pPr>
              <w:ind w:right="-67"/>
              <w:contextualSpacing/>
              <w:jc w:val="center"/>
              <w:rPr>
                <w:rFonts w:ascii="Arial" w:hAnsi="Arial" w:cs="Arial"/>
                <w:b/>
                <w:sz w:val="22"/>
                <w:szCs w:val="22"/>
                <w:lang w:val="ro-RO"/>
              </w:rPr>
            </w:pPr>
          </w:p>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52.000,00</w:t>
            </w:r>
          </w:p>
        </w:tc>
        <w:tc>
          <w:tcPr>
            <w:tcW w:w="2013" w:type="dxa"/>
            <w:vAlign w:val="center"/>
          </w:tcPr>
          <w:p w:rsidR="00691F23" w:rsidRPr="007E546E" w:rsidRDefault="00691F23" w:rsidP="006A38A7">
            <w:pPr>
              <w:ind w:right="-67"/>
              <w:contextualSpacing/>
              <w:jc w:val="center"/>
              <w:rPr>
                <w:rFonts w:ascii="Arial" w:hAnsi="Arial" w:cs="Arial"/>
                <w:b/>
                <w:sz w:val="22"/>
                <w:szCs w:val="22"/>
                <w:lang w:val="ro-RO"/>
              </w:rPr>
            </w:pPr>
          </w:p>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27.000,00</w:t>
            </w:r>
          </w:p>
        </w:tc>
        <w:tc>
          <w:tcPr>
            <w:tcW w:w="1589" w:type="dxa"/>
          </w:tcPr>
          <w:p w:rsidR="00691F23" w:rsidRPr="007E546E" w:rsidRDefault="00691F23" w:rsidP="006A38A7">
            <w:pPr>
              <w:ind w:right="-67"/>
              <w:contextualSpacing/>
              <w:jc w:val="center"/>
              <w:rPr>
                <w:rFonts w:ascii="Arial" w:hAnsi="Arial" w:cs="Arial"/>
                <w:b/>
                <w:sz w:val="22"/>
                <w:szCs w:val="22"/>
                <w:lang w:val="ro-RO"/>
              </w:rPr>
            </w:pPr>
          </w:p>
          <w:p w:rsidR="00691F23" w:rsidRPr="007E546E" w:rsidRDefault="00691F23" w:rsidP="006A38A7">
            <w:pPr>
              <w:ind w:right="-67"/>
              <w:contextualSpacing/>
              <w:jc w:val="center"/>
              <w:rPr>
                <w:rFonts w:ascii="Arial" w:hAnsi="Arial" w:cs="Arial"/>
                <w:b/>
                <w:sz w:val="22"/>
                <w:szCs w:val="22"/>
                <w:lang w:val="ro-RO"/>
              </w:rPr>
            </w:pPr>
            <w:r w:rsidRPr="007E546E">
              <w:rPr>
                <w:rFonts w:ascii="Arial" w:hAnsi="Arial" w:cs="Arial"/>
                <w:b/>
                <w:sz w:val="22"/>
                <w:szCs w:val="22"/>
                <w:lang w:val="ro-RO"/>
              </w:rPr>
              <w:t>8.000,00</w:t>
            </w:r>
          </w:p>
        </w:tc>
      </w:tr>
      <w:tr w:rsidR="00691F23" w:rsidRPr="007E546E" w:rsidTr="00E160EC">
        <w:trPr>
          <w:trHeight w:val="518"/>
          <w:jc w:val="center"/>
        </w:trPr>
        <w:tc>
          <w:tcPr>
            <w:tcW w:w="2245" w:type="dxa"/>
          </w:tcPr>
          <w:p w:rsidR="00691F23" w:rsidRPr="007E546E" w:rsidRDefault="00691F23" w:rsidP="00E160EC">
            <w:pPr>
              <w:ind w:right="-67"/>
              <w:contextualSpacing/>
              <w:jc w:val="center"/>
              <w:rPr>
                <w:rFonts w:ascii="Arial" w:hAnsi="Arial" w:cs="Arial"/>
                <w:b/>
                <w:sz w:val="22"/>
                <w:szCs w:val="22"/>
                <w:lang w:val="ro-RO"/>
              </w:rPr>
            </w:pPr>
            <w:r w:rsidRPr="007E546E">
              <w:rPr>
                <w:rFonts w:ascii="Arial" w:hAnsi="Arial" w:cs="Arial"/>
                <w:b/>
                <w:sz w:val="22"/>
                <w:szCs w:val="22"/>
                <w:lang w:val="ro-RO"/>
              </w:rPr>
              <w:t>TOTAL lei FARA TVA</w:t>
            </w:r>
          </w:p>
        </w:tc>
        <w:tc>
          <w:tcPr>
            <w:tcW w:w="7128" w:type="dxa"/>
            <w:gridSpan w:val="4"/>
          </w:tcPr>
          <w:p w:rsidR="00691F23" w:rsidRPr="007E546E" w:rsidRDefault="00691F23" w:rsidP="006A38A7">
            <w:pPr>
              <w:ind w:right="-67"/>
              <w:contextualSpacing/>
              <w:jc w:val="center"/>
              <w:rPr>
                <w:rFonts w:ascii="Arial" w:hAnsi="Arial" w:cs="Arial"/>
                <w:b/>
                <w:sz w:val="22"/>
                <w:szCs w:val="22"/>
                <w:lang w:val="ro-RO"/>
              </w:rPr>
            </w:pPr>
          </w:p>
          <w:p w:rsidR="00691F23" w:rsidRPr="007E546E" w:rsidRDefault="00691F23" w:rsidP="00E160EC">
            <w:pPr>
              <w:ind w:right="-67"/>
              <w:contextualSpacing/>
              <w:jc w:val="center"/>
              <w:rPr>
                <w:rFonts w:ascii="Arial" w:hAnsi="Arial" w:cs="Arial"/>
                <w:b/>
                <w:sz w:val="22"/>
                <w:szCs w:val="22"/>
                <w:lang w:val="ro-RO"/>
              </w:rPr>
            </w:pPr>
            <w:r w:rsidRPr="007E546E">
              <w:rPr>
                <w:rFonts w:ascii="Arial" w:hAnsi="Arial" w:cs="Arial"/>
                <w:b/>
                <w:sz w:val="22"/>
                <w:szCs w:val="22"/>
                <w:lang w:val="ro-RO"/>
              </w:rPr>
              <w:t>108.000,00</w:t>
            </w:r>
          </w:p>
        </w:tc>
      </w:tr>
    </w:tbl>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Pr>
          <w:rFonts w:ascii="Arial" w:hAnsi="Arial" w:cs="Arial"/>
          <w:color w:val="000000"/>
          <w:sz w:val="22"/>
          <w:szCs w:val="22"/>
          <w:lang w:val="ro-RO"/>
        </w:rPr>
        <w:t>,</w:t>
      </w:r>
      <w:r w:rsidRPr="007F4A8B">
        <w:rPr>
          <w:rFonts w:ascii="Arial" w:hAnsi="Arial" w:cs="Arial"/>
          <w:color w:val="000000"/>
          <w:sz w:val="22"/>
          <w:szCs w:val="22"/>
          <w:lang w:val="ro-RO"/>
        </w:rPr>
        <w:t xml:space="preserv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Default="00393B1C" w:rsidP="00D62F10">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267C1F">
        <w:rPr>
          <w:rFonts w:ascii="Arial" w:hAnsi="Arial" w:cs="Arial"/>
          <w:snapToGrid w:val="0"/>
          <w:sz w:val="22"/>
          <w:szCs w:val="22"/>
          <w:lang w:val="ro-RO"/>
        </w:rPr>
        <w:t>:</w:t>
      </w:r>
    </w:p>
    <w:p w:rsidR="00E12AFD" w:rsidRPr="007E546E" w:rsidRDefault="00E12AFD" w:rsidP="00E12AFD">
      <w:pPr>
        <w:ind w:right="-67"/>
        <w:jc w:val="both"/>
        <w:rPr>
          <w:rFonts w:ascii="Arial" w:hAnsi="Arial" w:cs="Arial"/>
          <w:b/>
          <w:snapToGrid w:val="0"/>
          <w:sz w:val="22"/>
          <w:szCs w:val="22"/>
          <w:lang w:val="ro-RO"/>
        </w:rPr>
      </w:pPr>
      <w:r w:rsidRPr="007E546E">
        <w:rPr>
          <w:rFonts w:ascii="Arial" w:hAnsi="Arial" w:cs="Arial"/>
          <w:b/>
          <w:snapToGrid w:val="0"/>
          <w:sz w:val="22"/>
          <w:szCs w:val="22"/>
          <w:lang w:val="ro-RO"/>
        </w:rPr>
        <w:t>„MODERNIZARE STRADA MURELOR”</w:t>
      </w:r>
    </w:p>
    <w:p w:rsidR="007C046C" w:rsidRPr="007F018D" w:rsidRDefault="007C046C" w:rsidP="007C046C">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 </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E12AFD" w:rsidRPr="00E12AFD" w:rsidRDefault="007C046C" w:rsidP="00E12AFD">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p>
    <w:p w:rsidR="00E12AFD" w:rsidRPr="007E546E" w:rsidRDefault="007C046C" w:rsidP="00E12AFD">
      <w:pPr>
        <w:ind w:right="-67"/>
        <w:jc w:val="both"/>
        <w:rPr>
          <w:rFonts w:ascii="Arial" w:hAnsi="Arial" w:cs="Arial"/>
          <w:b/>
          <w:snapToGrid w:val="0"/>
          <w:sz w:val="22"/>
          <w:szCs w:val="22"/>
          <w:lang w:val="ro-RO"/>
        </w:rPr>
      </w:pPr>
      <w:r w:rsidRPr="00B97E22">
        <w:rPr>
          <w:rFonts w:ascii="Arial" w:hAnsi="Arial" w:cs="Arial"/>
          <w:b/>
          <w:snapToGrid w:val="0"/>
          <w:sz w:val="22"/>
          <w:szCs w:val="22"/>
          <w:lang w:val="ro-RO"/>
        </w:rPr>
        <w:t xml:space="preserve"> </w:t>
      </w:r>
      <w:r w:rsidR="00E12AFD" w:rsidRPr="007E546E">
        <w:rPr>
          <w:rFonts w:ascii="Arial" w:hAnsi="Arial" w:cs="Arial"/>
          <w:b/>
          <w:snapToGrid w:val="0"/>
          <w:sz w:val="22"/>
          <w:szCs w:val="22"/>
          <w:lang w:val="ro-RO"/>
        </w:rPr>
        <w:t>„MODERNIZARE STRADA ATACULUI”</w:t>
      </w:r>
    </w:p>
    <w:p w:rsidR="007C046C" w:rsidRPr="007F018D" w:rsidRDefault="007C046C" w:rsidP="007C046C">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lastRenderedPageBreak/>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 </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B97E22" w:rsidRDefault="007C046C" w:rsidP="007C046C">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p>
    <w:p w:rsidR="00E12AFD" w:rsidRDefault="00E12AFD" w:rsidP="00B97E22">
      <w:pPr>
        <w:ind w:right="-67"/>
        <w:jc w:val="both"/>
        <w:rPr>
          <w:rFonts w:ascii="Arial" w:hAnsi="Arial" w:cs="Arial"/>
          <w:b/>
          <w:snapToGrid w:val="0"/>
          <w:sz w:val="22"/>
          <w:szCs w:val="22"/>
          <w:lang w:val="ro-RO"/>
        </w:rPr>
      </w:pPr>
      <w:r w:rsidRPr="00E12AFD">
        <w:rPr>
          <w:rFonts w:ascii="Arial" w:hAnsi="Arial" w:cs="Arial"/>
          <w:b/>
          <w:snapToGrid w:val="0"/>
          <w:sz w:val="22"/>
          <w:szCs w:val="22"/>
          <w:lang w:val="ro-RO"/>
        </w:rPr>
        <w:t>„MODERNIZARE STRADA MICSANDRELOR”</w:t>
      </w:r>
    </w:p>
    <w:p w:rsidR="007F018D" w:rsidRPr="007F018D" w:rsidRDefault="007F018D" w:rsidP="00B97E22">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B97E22" w:rsidRDefault="007F018D" w:rsidP="00B97E22">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w:t>
      </w:r>
      <w:r w:rsidR="00B97E22">
        <w:rPr>
          <w:rFonts w:ascii="Arial" w:hAnsi="Arial" w:cs="Arial"/>
          <w:snapToGrid w:val="0"/>
          <w:sz w:val="22"/>
          <w:szCs w:val="22"/>
          <w:lang w:val="ro-RO"/>
        </w:rPr>
        <w:t xml:space="preserve"> </w:t>
      </w:r>
    </w:p>
    <w:p w:rsidR="007F018D" w:rsidRDefault="007F018D" w:rsidP="00B97E22">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7F018D" w:rsidRDefault="007F018D" w:rsidP="00B97E22">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B97E22" w:rsidRDefault="00B97E22" w:rsidP="00B97E22">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r w:rsidR="007C046C">
        <w:rPr>
          <w:rFonts w:ascii="Arial" w:hAnsi="Arial" w:cs="Arial"/>
          <w:snapToGrid w:val="0"/>
          <w:sz w:val="22"/>
          <w:szCs w:val="22"/>
          <w:lang w:val="ro-RO"/>
        </w:rPr>
        <w:t>.</w:t>
      </w:r>
    </w:p>
    <w:p w:rsidR="00E12AFD" w:rsidRPr="00E12AFD" w:rsidRDefault="00E12AFD" w:rsidP="00E12AFD">
      <w:pPr>
        <w:ind w:right="-67"/>
        <w:jc w:val="both"/>
        <w:rPr>
          <w:rFonts w:ascii="Arial" w:hAnsi="Arial" w:cs="Arial"/>
          <w:b/>
          <w:snapToGrid w:val="0"/>
          <w:sz w:val="22"/>
          <w:szCs w:val="22"/>
          <w:lang w:val="ro-RO"/>
        </w:rPr>
      </w:pPr>
      <w:r w:rsidRPr="00E12AFD">
        <w:rPr>
          <w:rFonts w:ascii="Arial" w:hAnsi="Arial" w:cs="Arial"/>
          <w:b/>
          <w:snapToGrid w:val="0"/>
          <w:sz w:val="22"/>
          <w:szCs w:val="22"/>
          <w:lang w:val="ro-RO"/>
        </w:rPr>
        <w:t>„MODERNIZARE STRADA EMIL GARLEANU”</w:t>
      </w:r>
    </w:p>
    <w:p w:rsidR="00E12AFD" w:rsidRPr="007F018D" w:rsidRDefault="00E12AFD" w:rsidP="00E12AFD">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E12AFD" w:rsidRDefault="00E12AFD" w:rsidP="00E12AFD">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 </w:t>
      </w:r>
    </w:p>
    <w:p w:rsidR="00E12AFD" w:rsidRDefault="00E12AFD" w:rsidP="00E12AFD">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E12AFD" w:rsidRDefault="00E12AFD" w:rsidP="00E12AFD">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E12AFD" w:rsidRPr="007C046C" w:rsidRDefault="00E12AFD" w:rsidP="00E12AFD">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E12AFD" w:rsidRPr="00B97E22" w:rsidRDefault="00E12AFD" w:rsidP="00E12AFD">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BB0100" w:rsidRPr="007E546E" w:rsidRDefault="00BB0100" w:rsidP="00BB0100">
      <w:pPr>
        <w:ind w:right="-247"/>
        <w:jc w:val="both"/>
        <w:rPr>
          <w:rFonts w:ascii="Arial" w:hAnsi="Arial" w:cs="Arial"/>
          <w:sz w:val="22"/>
          <w:szCs w:val="22"/>
          <w:lang w:val="ro-RO"/>
        </w:rPr>
      </w:pPr>
      <w:r w:rsidRPr="007E546E">
        <w:rPr>
          <w:rFonts w:ascii="Arial" w:hAnsi="Arial" w:cs="Arial"/>
          <w:b/>
          <w:sz w:val="22"/>
          <w:szCs w:val="22"/>
          <w:lang w:val="ro-RO"/>
        </w:rPr>
        <w:t>6.1</w:t>
      </w:r>
      <w:r w:rsidRPr="007E546E">
        <w:rPr>
          <w:rFonts w:ascii="Arial" w:hAnsi="Arial" w:cs="Arial"/>
          <w:sz w:val="22"/>
          <w:szCs w:val="22"/>
          <w:lang w:val="ro-RO"/>
        </w:rPr>
        <w:t xml:space="preserve"> Prestatorul va îndeplini serviciile în condiţiile stabilite prin prezentul contract si in temele de proiectare, care include în ordinea enumerării, următoarele anexe:</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hAnsi="Arial" w:cs="Arial"/>
          <w:snapToGrid w:val="0"/>
          <w:sz w:val="22"/>
          <w:szCs w:val="22"/>
          <w:lang w:val="ro-RO"/>
        </w:rPr>
        <w:t>MODERNIZARE STRADA MURELOR</w:t>
      </w:r>
      <w:r w:rsidRPr="007E546E">
        <w:rPr>
          <w:rFonts w:ascii="Arial" w:hAnsi="Arial" w:cs="Arial"/>
          <w:sz w:val="22"/>
          <w:szCs w:val="22"/>
          <w:lang w:val="ro-RO"/>
        </w:rPr>
        <w:t xml:space="preserve"> - Tema de proiectare nr. </w:t>
      </w:r>
      <w:r w:rsidRPr="007E546E">
        <w:rPr>
          <w:rFonts w:ascii="Arial" w:eastAsia="Calibri" w:hAnsi="Arial" w:cs="Arial"/>
          <w:sz w:val="22"/>
          <w:szCs w:val="22"/>
          <w:lang w:val="ro-RO"/>
        </w:rPr>
        <w:t>244158 din 08.06.2023</w:t>
      </w:r>
      <w:r w:rsidRPr="007E546E">
        <w:rPr>
          <w:rFonts w:ascii="Arial" w:hAnsi="Arial" w:cs="Arial"/>
          <w:sz w:val="22"/>
          <w:szCs w:val="22"/>
          <w:lang w:val="ro-RO"/>
        </w:rPr>
        <w:t>;</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eastAsia="Calibri" w:hAnsi="Arial" w:cs="Arial"/>
          <w:sz w:val="22"/>
          <w:szCs w:val="22"/>
          <w:lang w:val="ro-RO"/>
        </w:rPr>
        <w:t>MODERNIZARE STRADA ATACULUI</w:t>
      </w:r>
      <w:r w:rsidRPr="007E546E">
        <w:rPr>
          <w:rFonts w:ascii="Arial" w:hAnsi="Arial" w:cs="Arial"/>
          <w:sz w:val="22"/>
          <w:szCs w:val="22"/>
          <w:lang w:val="ro-RO"/>
        </w:rPr>
        <w:t xml:space="preserve"> – Tema de proiectare nr. </w:t>
      </w:r>
      <w:r w:rsidRPr="007E546E">
        <w:rPr>
          <w:rFonts w:ascii="Arial" w:eastAsia="Calibri" w:hAnsi="Arial" w:cs="Arial"/>
          <w:sz w:val="22"/>
          <w:szCs w:val="22"/>
          <w:lang w:val="ro-RO"/>
        </w:rPr>
        <w:t>244159 din 08.06.2023;</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eastAsia="Calibri" w:hAnsi="Arial" w:cs="Arial"/>
          <w:sz w:val="22"/>
          <w:szCs w:val="22"/>
          <w:lang w:val="ro-RO"/>
        </w:rPr>
        <w:t>MODERNIZARE STRADA MICSANDRELOR –Tema de proiectare nr.244161 din 08.06.2023;</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eastAsia="Calibri" w:hAnsi="Arial" w:cs="Arial"/>
          <w:sz w:val="22"/>
          <w:szCs w:val="22"/>
          <w:lang w:val="ro-RO"/>
        </w:rPr>
        <w:t>MODERNIZARE STRADA EMIL GARLEANU -Tema de proiectare nr.244165 din 08.06.2023;</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hAnsi="Arial" w:cs="Arial"/>
          <w:sz w:val="22"/>
          <w:szCs w:val="22"/>
          <w:lang w:val="ro-RO"/>
        </w:rPr>
        <w:t>Oferta financiara;</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hAnsi="Arial" w:cs="Arial"/>
          <w:sz w:val="22"/>
          <w:szCs w:val="22"/>
          <w:lang w:val="ro-RO"/>
        </w:rPr>
        <w:t>Garanția de bună execuție a contractului;</w:t>
      </w:r>
    </w:p>
    <w:p w:rsidR="00BB0100" w:rsidRPr="007E546E" w:rsidRDefault="00BB0100" w:rsidP="00BB0100">
      <w:pPr>
        <w:numPr>
          <w:ilvl w:val="0"/>
          <w:numId w:val="2"/>
        </w:numPr>
        <w:ind w:left="0" w:right="-247" w:firstLine="0"/>
        <w:jc w:val="both"/>
        <w:rPr>
          <w:rFonts w:ascii="Arial" w:hAnsi="Arial" w:cs="Arial"/>
          <w:sz w:val="22"/>
          <w:szCs w:val="22"/>
          <w:lang w:val="ro-RO"/>
        </w:rPr>
      </w:pPr>
      <w:r w:rsidRPr="007E546E">
        <w:rPr>
          <w:rFonts w:ascii="Arial" w:hAnsi="Arial" w:cs="Arial"/>
          <w:sz w:val="22"/>
          <w:szCs w:val="22"/>
          <w:lang w:val="ro-RO"/>
        </w:rPr>
        <w:t>Acordul GDPR de prelucrare a datelor cu caracter confidential.</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lastRenderedPageBreak/>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4210E9" w:rsidRPr="007F4A8B" w:rsidRDefault="00393B1C" w:rsidP="009F72D1">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7C046C" w:rsidRDefault="00393B1C" w:rsidP="009F72D1">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9B7DFB">
        <w:rPr>
          <w:rFonts w:ascii="Arial" w:hAnsi="Arial" w:cs="Arial"/>
          <w:b/>
          <w:sz w:val="22"/>
          <w:szCs w:val="22"/>
          <w:u w:val="single"/>
          <w:lang w:val="ro-RO"/>
        </w:rPr>
        <w:t>10.800</w:t>
      </w:r>
      <w:r w:rsidR="00B97E22">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w:t>
      </w:r>
      <w:r w:rsidRPr="007F4A8B">
        <w:rPr>
          <w:rFonts w:ascii="Arial" w:hAnsi="Arial" w:cs="Arial"/>
          <w:sz w:val="22"/>
          <w:szCs w:val="22"/>
          <w:lang w:val="ro-RO"/>
        </w:rPr>
        <w:lastRenderedPageBreak/>
        <w:t>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w:t>
      </w:r>
      <w:r w:rsidR="007C046C" w:rsidRPr="007C046C">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lastRenderedPageBreak/>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(4) Achizitorul nu raspunde de eventualele diferente intre salariile/preturile/tarifele/manopera declarata in oferta cu care a fost declarat castigator si salariile inregistrate la ITM, constatate de </w:t>
      </w:r>
      <w:r w:rsidRPr="00FC641C">
        <w:rPr>
          <w:rFonts w:ascii="Arial" w:hAnsi="Arial" w:cs="Arial"/>
          <w:sz w:val="22"/>
          <w:szCs w:val="22"/>
          <w:lang w:val="ro-RO"/>
        </w:rPr>
        <w:lastRenderedPageBreak/>
        <w:t>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Default="00393B1C" w:rsidP="003867F7">
      <w:pPr>
        <w:ind w:right="-337"/>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rsidR="003867F7" w:rsidRPr="007F4A8B" w:rsidRDefault="003867F7" w:rsidP="003867F7">
      <w:pPr>
        <w:ind w:right="-337"/>
        <w:jc w:val="both"/>
        <w:rPr>
          <w:rFonts w:ascii="Arial" w:hAnsi="Arial" w:cs="Arial"/>
          <w:bCs/>
          <w:sz w:val="22"/>
          <w:szCs w:val="22"/>
          <w:lang w:val="ro-RO"/>
        </w:rPr>
      </w:pPr>
      <w:r>
        <w:rPr>
          <w:rFonts w:ascii="Arial" w:hAnsi="Arial" w:cs="Arial"/>
          <w:bCs/>
          <w:sz w:val="22"/>
          <w:szCs w:val="22"/>
          <w:lang w:val="ro-RO"/>
        </w:rPr>
        <w:t>Eventualele completari sau corectii se vor efectua in maxim 10 zile de la luarea la cunostinta.</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FC641C"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1943D9"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D62F10"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rsidR="003867F7"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Studiul de fezabilitate se va receptiona dupa aprobarea in Consiliul Local al Municipiului Oradea al acestuia si a indicatorilor tehnico-economici aferenti.</w:t>
      </w:r>
    </w:p>
    <w:p w:rsidR="007C046C"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Proiectul pentru autorizarea executarii lucrarilor PAC se va plati dupa obtinerea autorizatiei de construire.</w:t>
      </w:r>
    </w:p>
    <w:p w:rsidR="007C046C"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Proiectul Tehnic (PT) se va plati in baza procesului verbal de receptie semnat fara obiectiuni.</w:t>
      </w:r>
    </w:p>
    <w:p w:rsidR="007C046C"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Plata serviciilor de asistenta din partea proiectantului se va face lunar in baza procesului verbal de receptie al serviciului prestat semnat fara obiectiuni, a raportului final si referatul la finalizarea executiei lucrarilor care va prezenta punctul de vedere al proiectantului privind modul de executie.</w:t>
      </w:r>
    </w:p>
    <w:p w:rsidR="003867F7"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rsidR="003867F7"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Raportul lunar trebuie sa prezinte toate activitatile derulate in perioada de referinta si care fac obiectul asistentei din partea proiectantului</w:t>
      </w:r>
      <w:r w:rsidR="00561A1C">
        <w:rPr>
          <w:rFonts w:ascii="Arial" w:hAnsi="Arial" w:cs="Arial"/>
          <w:noProof/>
          <w:color w:val="000000"/>
          <w:sz w:val="22"/>
          <w:szCs w:val="22"/>
          <w:lang w:val="ro-RO"/>
        </w:rPr>
        <w:t>.</w:t>
      </w:r>
    </w:p>
    <w:p w:rsidR="00561A1C" w:rsidRDefault="00561A1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Plata rapoartelor lunare se va calcula dupa formula de calcul de mai jos:</w:t>
      </w:r>
    </w:p>
    <w:p w:rsidR="00561A1C" w:rsidRPr="00561A1C" w:rsidRDefault="00561A1C" w:rsidP="00561A1C">
      <w:pPr>
        <w:spacing w:line="360" w:lineRule="auto"/>
        <w:jc w:val="both"/>
        <w:rPr>
          <w:rFonts w:ascii="Arial" w:hAnsi="Arial" w:cs="Arial"/>
          <w:bCs/>
          <w:iCs/>
          <w:noProof/>
          <w:color w:val="FF0000"/>
          <w:sz w:val="20"/>
          <w:szCs w:val="20"/>
          <w:lang w:val="ro-RO"/>
        </w:rPr>
      </w:pPr>
      <w:r w:rsidRPr="00562556">
        <w:rPr>
          <w:rFonts w:ascii="Arial" w:eastAsia="Calibri" w:hAnsi="Arial" w:cs="Arial"/>
          <w:sz w:val="20"/>
          <w:szCs w:val="20"/>
          <w:lang w:val="pt-BR"/>
        </w:rPr>
        <w:t>Ap</w:t>
      </w:r>
      <w:r w:rsidRPr="00562556">
        <w:rPr>
          <w:rFonts w:ascii="Arial" w:eastAsia="Calibri" w:hAnsi="Arial" w:cs="Arial"/>
          <w:sz w:val="20"/>
          <w:szCs w:val="20"/>
          <w:vertAlign w:val="subscript"/>
          <w:lang w:val="pt-BR"/>
        </w:rPr>
        <w:t xml:space="preserve">lunar </w:t>
      </w:r>
      <w:r w:rsidRPr="00562556">
        <w:rPr>
          <w:rFonts w:ascii="Arial" w:eastAsia="Calibri" w:hAnsi="Arial" w:cs="Arial"/>
          <w:sz w:val="20"/>
          <w:szCs w:val="20"/>
          <w:lang w:val="pt-BR"/>
        </w:rPr>
        <w:t>= valoarea totală a serviciului de asistență x</w:t>
      </w:r>
      <w:r w:rsidRPr="00562556">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rsidR="00561A1C" w:rsidRPr="00561A1C" w:rsidRDefault="00561A1C" w:rsidP="00A91D42">
      <w:pPr>
        <w:autoSpaceDE w:val="0"/>
        <w:autoSpaceDN w:val="0"/>
        <w:adjustRightInd w:val="0"/>
        <w:jc w:val="both"/>
        <w:rPr>
          <w:rFonts w:ascii="Arial" w:hAnsi="Arial" w:cs="Arial"/>
          <w:sz w:val="22"/>
          <w:szCs w:val="22"/>
          <w:lang w:val="ro-RO"/>
        </w:rPr>
      </w:pPr>
      <w:r w:rsidRPr="00561A1C">
        <w:rPr>
          <w:rFonts w:ascii="Arial" w:hAnsi="Arial" w:cs="Arial"/>
          <w:sz w:val="22"/>
          <w:szCs w:val="22"/>
          <w:lang w:val="ro-RO"/>
        </w:rPr>
        <w:t>Raportul lunar va fi receptionat pana la sfarsitul lunii urmatoare celei pentru care se face raportarea.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w:t>
      </w:r>
      <w:r w:rsidR="003867F7">
        <w:rPr>
          <w:rFonts w:ascii="Arial" w:hAnsi="Arial" w:cs="Arial"/>
          <w:bCs/>
          <w:iCs/>
          <w:noProof/>
          <w:color w:val="000000"/>
          <w:sz w:val="22"/>
          <w:szCs w:val="22"/>
          <w:lang w:val="ro-RO"/>
        </w:rPr>
        <w:t>rectii se vor efectua in maxim 10</w:t>
      </w:r>
      <w:r w:rsidRPr="00450F17">
        <w:rPr>
          <w:rFonts w:ascii="Arial" w:hAnsi="Arial" w:cs="Arial"/>
          <w:bCs/>
          <w:iCs/>
          <w:noProof/>
          <w:color w:val="000000"/>
          <w:sz w:val="22"/>
          <w:szCs w:val="22"/>
          <w:lang w:val="ro-RO"/>
        </w:rPr>
        <w:t xml:space="preserve">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4210E9" w:rsidRPr="007F4A8B"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lastRenderedPageBreak/>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lastRenderedPageBreak/>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lastRenderedPageBreak/>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CC57EB"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B41E0D"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w:t>
      </w:r>
      <w:r w:rsidRPr="00CF1FBE">
        <w:rPr>
          <w:rFonts w:ascii="Arial" w:hAnsi="Arial" w:cs="Arial"/>
          <w:snapToGrid w:val="0"/>
          <w:sz w:val="22"/>
          <w:szCs w:val="22"/>
          <w:lang w:val="ro-RO"/>
        </w:rPr>
        <w:lastRenderedPageBreak/>
        <w:t>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7F4A8B" w:rsidRDefault="003B09A8" w:rsidP="008B42AE">
      <w:pPr>
        <w:pStyle w:val="DefaultText"/>
        <w:jc w:val="both"/>
        <w:rPr>
          <w:rFonts w:ascii="Arial" w:hAnsi="Arial" w:cs="Arial"/>
          <w:sz w:val="22"/>
          <w:szCs w:val="22"/>
          <w:lang w:val="ro-RO"/>
        </w:rPr>
      </w:pPr>
    </w:p>
    <w:p w:rsidR="0032650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9B7DFB" w:rsidRPr="007F4A8B" w:rsidRDefault="009B7DFB"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rsidTr="00B97E22">
        <w:trPr>
          <w:trHeight w:val="7619"/>
        </w:trPr>
        <w:tc>
          <w:tcPr>
            <w:tcW w:w="4257" w:type="dxa"/>
          </w:tcPr>
          <w:p w:rsidR="001943D9" w:rsidRPr="008744CC" w:rsidRDefault="001943D9" w:rsidP="00B97E22">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943D9" w:rsidRPr="008744CC" w:rsidRDefault="001943D9" w:rsidP="00B97E2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Primar</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7F4A8B" w:rsidRDefault="001943D9" w:rsidP="00B97E22">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00561A1C">
              <w:rPr>
                <w:rFonts w:ascii="Arial" w:hAnsi="Arial" w:cs="Arial"/>
                <w:sz w:val="22"/>
                <w:szCs w:val="22"/>
                <w:lang w:val="ro-RO"/>
              </w:rPr>
              <w:t xml:space="preserve">Adj. </w:t>
            </w:r>
            <w:r w:rsidRPr="007F4A8B">
              <w:rPr>
                <w:rFonts w:ascii="Arial" w:hAnsi="Arial" w:cs="Arial"/>
                <w:sz w:val="22"/>
                <w:szCs w:val="22"/>
                <w:lang w:val="ro-RO"/>
              </w:rPr>
              <w:t>Directia Economica</w:t>
            </w:r>
          </w:p>
          <w:p w:rsidR="001943D9" w:rsidRPr="007F4A8B" w:rsidRDefault="00561A1C" w:rsidP="00B97E22">
            <w:pPr>
              <w:tabs>
                <w:tab w:val="left" w:pos="3960"/>
                <w:tab w:val="left" w:pos="4140"/>
              </w:tabs>
              <w:jc w:val="both"/>
              <w:rPr>
                <w:rFonts w:ascii="Arial" w:hAnsi="Arial" w:cs="Arial"/>
                <w:lang w:val="ro-RO"/>
              </w:rPr>
            </w:pPr>
            <w:r>
              <w:rPr>
                <w:rFonts w:ascii="Arial" w:hAnsi="Arial" w:cs="Arial"/>
                <w:sz w:val="22"/>
                <w:szCs w:val="22"/>
                <w:lang w:val="ro-RO"/>
              </w:rPr>
              <w:t>Simona Vlad</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943D9" w:rsidRPr="008744CC" w:rsidRDefault="00AE7A4C" w:rsidP="00B97E22">
            <w:pPr>
              <w:spacing w:line="276" w:lineRule="auto"/>
              <w:rPr>
                <w:rFonts w:ascii="Arial" w:eastAsia="Calibri" w:hAnsi="Arial" w:cs="Arial"/>
                <w:lang w:val="ro-RO"/>
              </w:rPr>
            </w:pPr>
            <w:r>
              <w:rPr>
                <w:rFonts w:ascii="Arial" w:eastAsia="Calibri" w:hAnsi="Arial" w:cs="Arial"/>
                <w:sz w:val="22"/>
                <w:lang w:val="ro-RO"/>
              </w:rPr>
              <w:t>Oltea Diana Marc</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7F4A8B" w:rsidRDefault="001943D9" w:rsidP="00B97E22">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561A1C">
              <w:rPr>
                <w:rFonts w:ascii="Arial" w:hAnsi="Arial" w:cs="Arial"/>
                <w:sz w:val="22"/>
                <w:szCs w:val="22"/>
                <w:lang w:val="ro-RO"/>
              </w:rPr>
              <w:t>. Directia Tehnica</w:t>
            </w:r>
          </w:p>
          <w:p w:rsidR="001943D9" w:rsidRPr="007F4A8B" w:rsidRDefault="00561A1C" w:rsidP="00B97E22">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1943D9"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Mihaela Nastea</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1943D9" w:rsidRPr="008744CC" w:rsidRDefault="009B7DFB" w:rsidP="00B97E22">
            <w:pPr>
              <w:spacing w:line="276" w:lineRule="auto"/>
              <w:rPr>
                <w:rFonts w:ascii="Arial" w:eastAsia="Calibri" w:hAnsi="Arial" w:cs="Arial"/>
                <w:lang w:val="ro-RO"/>
              </w:rPr>
            </w:pPr>
            <w:r>
              <w:rPr>
                <w:rFonts w:ascii="Arial" w:eastAsia="Calibri" w:hAnsi="Arial" w:cs="Arial"/>
                <w:sz w:val="22"/>
                <w:lang w:val="ro-RO"/>
              </w:rPr>
              <w:t>Dana Lincar</w:t>
            </w:r>
          </w:p>
          <w:p w:rsidR="001943D9" w:rsidRDefault="001943D9" w:rsidP="00B97E22">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Default="001943D9" w:rsidP="00B97E22">
            <w:pPr>
              <w:spacing w:line="276" w:lineRule="auto"/>
              <w:rPr>
                <w:rFonts w:ascii="Arial" w:eastAsia="Calibri" w:hAnsi="Arial" w:cs="Arial"/>
                <w:sz w:val="22"/>
                <w:lang w:val="ro-RO"/>
              </w:rPr>
            </w:pPr>
          </w:p>
          <w:p w:rsidR="001943D9" w:rsidRDefault="001943D9" w:rsidP="00B97E22">
            <w:pPr>
              <w:spacing w:line="276" w:lineRule="auto"/>
              <w:rPr>
                <w:rFonts w:ascii="Arial" w:eastAsia="Calibri" w:hAnsi="Arial" w:cs="Arial"/>
                <w:sz w:val="22"/>
                <w:lang w:val="ro-RO"/>
              </w:rPr>
            </w:pPr>
            <w:r>
              <w:rPr>
                <w:rFonts w:ascii="Arial" w:eastAsia="Calibri" w:hAnsi="Arial" w:cs="Arial"/>
                <w:sz w:val="22"/>
                <w:lang w:val="ro-RO"/>
              </w:rPr>
              <w:t>Responsabil contract</w:t>
            </w:r>
          </w:p>
          <w:p w:rsidR="001943D9" w:rsidRDefault="00561A1C" w:rsidP="00B97E22">
            <w:pPr>
              <w:spacing w:line="276" w:lineRule="auto"/>
              <w:rPr>
                <w:rFonts w:ascii="Arial" w:eastAsia="Calibri" w:hAnsi="Arial" w:cs="Arial"/>
                <w:sz w:val="22"/>
                <w:lang w:val="ro-RO"/>
              </w:rPr>
            </w:pPr>
            <w:r>
              <w:rPr>
                <w:rFonts w:ascii="Arial" w:eastAsia="Calibri" w:hAnsi="Arial" w:cs="Arial"/>
                <w:sz w:val="22"/>
                <w:lang w:val="ro-RO"/>
              </w:rPr>
              <w:t>Cynthia Dittrich</w:t>
            </w:r>
          </w:p>
          <w:p w:rsidR="001943D9" w:rsidRPr="009F72D1" w:rsidRDefault="001943D9" w:rsidP="009F72D1">
            <w:pPr>
              <w:spacing w:line="276" w:lineRule="auto"/>
              <w:rPr>
                <w:rFonts w:ascii="Arial" w:eastAsia="Calibri" w:hAnsi="Arial" w:cs="Arial"/>
                <w:sz w:val="22"/>
                <w:lang w:val="ro-RO"/>
              </w:rPr>
            </w:pPr>
            <w:r w:rsidRPr="008744CC">
              <w:rPr>
                <w:rFonts w:ascii="Arial" w:eastAsia="Calibri" w:hAnsi="Arial" w:cs="Arial"/>
                <w:sz w:val="22"/>
                <w:lang w:val="ro-RO"/>
              </w:rPr>
              <w:t>.............................................................</w:t>
            </w:r>
            <w:r w:rsidR="009F72D1">
              <w:rPr>
                <w:rFonts w:ascii="Arial" w:eastAsia="Calibri" w:hAnsi="Arial" w:cs="Arial"/>
                <w:sz w:val="22"/>
                <w:lang w:val="ro-RO"/>
              </w:rPr>
              <w:t>.</w:t>
            </w:r>
          </w:p>
        </w:tc>
        <w:tc>
          <w:tcPr>
            <w:tcW w:w="5072" w:type="dxa"/>
          </w:tcPr>
          <w:p w:rsidR="001943D9" w:rsidRDefault="001943D9" w:rsidP="00B97E2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D62F10" w:rsidRPr="00845B4D">
              <w:rPr>
                <w:rFonts w:ascii="Arial" w:hAnsi="Arial" w:cs="Arial"/>
                <w:b/>
                <w:noProof/>
                <w:sz w:val="22"/>
                <w:szCs w:val="22"/>
                <w:u w:val="single"/>
                <w:lang w:val="ro-RO"/>
              </w:rPr>
              <w:t xml:space="preserve">SC </w:t>
            </w:r>
            <w:r w:rsidR="009B7DFB">
              <w:rPr>
                <w:rFonts w:ascii="Arial" w:hAnsi="Arial" w:cs="Arial"/>
                <w:b/>
                <w:noProof/>
                <w:sz w:val="22"/>
                <w:szCs w:val="22"/>
                <w:u w:val="single"/>
                <w:lang w:val="ro-RO"/>
              </w:rPr>
              <w:t>PROEXCO</w:t>
            </w:r>
            <w:r w:rsidR="00D62F10" w:rsidRPr="00845B4D">
              <w:rPr>
                <w:rFonts w:ascii="Arial" w:hAnsi="Arial" w:cs="Arial"/>
                <w:b/>
                <w:noProof/>
                <w:sz w:val="22"/>
                <w:szCs w:val="22"/>
                <w:u w:val="single"/>
                <w:lang w:val="ro-RO"/>
              </w:rPr>
              <w:t xml:space="preserve"> SRL</w:t>
            </w:r>
          </w:p>
          <w:p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Functia:...................................................................</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Data………………......</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AE7A4C">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Default="0095316D" w:rsidP="00741AE3">
      <w:pPr>
        <w:tabs>
          <w:tab w:val="left" w:pos="3960"/>
          <w:tab w:val="left" w:pos="4140"/>
        </w:tabs>
        <w:jc w:val="both"/>
        <w:rPr>
          <w:rFonts w:ascii="Arial" w:hAnsi="Arial" w:cs="Arial"/>
          <w:sz w:val="22"/>
          <w:szCs w:val="22"/>
          <w:lang w:val="ro-RO"/>
        </w:rPr>
      </w:pPr>
    </w:p>
    <w:p w:rsidR="0029539A" w:rsidRDefault="0029539A" w:rsidP="00741AE3">
      <w:pPr>
        <w:tabs>
          <w:tab w:val="left" w:pos="3960"/>
          <w:tab w:val="left" w:pos="4140"/>
        </w:tabs>
        <w:jc w:val="both"/>
        <w:rPr>
          <w:rFonts w:ascii="Arial" w:hAnsi="Arial" w:cs="Arial"/>
          <w:sz w:val="22"/>
          <w:szCs w:val="22"/>
          <w:lang w:val="ro-RO"/>
        </w:rPr>
      </w:pPr>
    </w:p>
    <w:p w:rsidR="0029539A" w:rsidRDefault="0029539A" w:rsidP="00741AE3">
      <w:pPr>
        <w:tabs>
          <w:tab w:val="left" w:pos="3960"/>
          <w:tab w:val="left" w:pos="4140"/>
        </w:tabs>
        <w:jc w:val="both"/>
        <w:rPr>
          <w:rFonts w:ascii="Arial" w:hAnsi="Arial" w:cs="Arial"/>
          <w:sz w:val="22"/>
          <w:szCs w:val="22"/>
          <w:lang w:val="ro-RO"/>
        </w:rPr>
      </w:pPr>
    </w:p>
    <w:p w:rsidR="0029539A" w:rsidRDefault="0029539A" w:rsidP="00741AE3">
      <w:pPr>
        <w:tabs>
          <w:tab w:val="left" w:pos="3960"/>
          <w:tab w:val="left" w:pos="4140"/>
        </w:tabs>
        <w:jc w:val="both"/>
        <w:rPr>
          <w:rFonts w:ascii="Arial" w:hAnsi="Arial" w:cs="Arial"/>
          <w:sz w:val="22"/>
          <w:szCs w:val="22"/>
          <w:lang w:val="ro-RO"/>
        </w:rPr>
      </w:pPr>
    </w:p>
    <w:p w:rsidR="0029539A" w:rsidRDefault="0029539A" w:rsidP="00741AE3">
      <w:pPr>
        <w:tabs>
          <w:tab w:val="left" w:pos="3960"/>
          <w:tab w:val="left" w:pos="4140"/>
        </w:tabs>
        <w:jc w:val="both"/>
        <w:rPr>
          <w:rFonts w:ascii="Arial" w:hAnsi="Arial" w:cs="Arial"/>
          <w:sz w:val="22"/>
          <w:szCs w:val="22"/>
          <w:lang w:val="ro-RO"/>
        </w:rPr>
      </w:pPr>
    </w:p>
    <w:p w:rsidR="0029539A" w:rsidRPr="007F4A8B" w:rsidRDefault="0029539A"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lastRenderedPageBreak/>
        <w:t xml:space="preserve">                              </w:t>
      </w: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86D" w:rsidRDefault="00B0686D">
      <w:r>
        <w:separator/>
      </w:r>
    </w:p>
  </w:endnote>
  <w:endnote w:type="continuationSeparator" w:id="0">
    <w:p w:rsidR="00B0686D" w:rsidRDefault="00B0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7CEA">
          <w:rPr>
            <w:noProof/>
          </w:rPr>
          <w:t>15</w:t>
        </w:r>
        <w:r>
          <w:rPr>
            <w:noProof/>
          </w:rPr>
          <w:fldChar w:fldCharType="end"/>
        </w:r>
        <w:r>
          <w:t xml:space="preserve"> | </w:t>
        </w:r>
        <w:r>
          <w:rPr>
            <w:color w:val="7F7F7F" w:themeColor="background1" w:themeShade="7F"/>
            <w:spacing w:val="60"/>
          </w:rPr>
          <w:t>Page</w:t>
        </w:r>
      </w:p>
    </w:sdtContent>
  </w:sdt>
  <w:p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86D" w:rsidRDefault="00B0686D">
      <w:r>
        <w:separator/>
      </w:r>
    </w:p>
  </w:footnote>
  <w:footnote w:type="continuationSeparator" w:id="0">
    <w:p w:rsidR="00B0686D" w:rsidRDefault="00B0686D">
      <w:r>
        <w:continuationSeparator/>
      </w:r>
    </w:p>
  </w:footnote>
  <w:footnote w:id="1">
    <w:p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4"/>
  </w:num>
  <w:num w:numId="4">
    <w:abstractNumId w:val="15"/>
  </w:num>
  <w:num w:numId="5">
    <w:abstractNumId w:val="1"/>
  </w:num>
  <w:num w:numId="6">
    <w:abstractNumId w:val="12"/>
  </w:num>
  <w:num w:numId="7">
    <w:abstractNumId w:val="22"/>
  </w:num>
  <w:num w:numId="8">
    <w:abstractNumId w:val="23"/>
  </w:num>
  <w:num w:numId="9">
    <w:abstractNumId w:val="3"/>
  </w:num>
  <w:num w:numId="10">
    <w:abstractNumId w:val="26"/>
  </w:num>
  <w:num w:numId="11">
    <w:abstractNumId w:val="28"/>
  </w:num>
  <w:num w:numId="12">
    <w:abstractNumId w:val="2"/>
  </w:num>
  <w:num w:numId="13">
    <w:abstractNumId w:val="0"/>
  </w:num>
  <w:num w:numId="14">
    <w:abstractNumId w:val="6"/>
  </w:num>
  <w:num w:numId="15">
    <w:abstractNumId w:val="11"/>
  </w:num>
  <w:num w:numId="16">
    <w:abstractNumId w:val="19"/>
  </w:num>
  <w:num w:numId="17">
    <w:abstractNumId w:val="13"/>
  </w:num>
  <w:num w:numId="18">
    <w:abstractNumId w:val="20"/>
  </w:num>
  <w:num w:numId="19">
    <w:abstractNumId w:val="18"/>
  </w:num>
  <w:num w:numId="20">
    <w:abstractNumId w:val="8"/>
  </w:num>
  <w:num w:numId="21">
    <w:abstractNumId w:val="9"/>
  </w:num>
  <w:num w:numId="22">
    <w:abstractNumId w:val="7"/>
  </w:num>
  <w:num w:numId="23">
    <w:abstractNumId w:val="27"/>
  </w:num>
  <w:num w:numId="24">
    <w:abstractNumId w:val="17"/>
  </w:num>
  <w:num w:numId="25">
    <w:abstractNumId w:val="5"/>
  </w:num>
  <w:num w:numId="26">
    <w:abstractNumId w:val="21"/>
  </w:num>
  <w:num w:numId="27">
    <w:abstractNumId w:val="16"/>
  </w:num>
  <w:num w:numId="28">
    <w:abstractNumId w:val="14"/>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39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DB0"/>
    <w:rsid w:val="004B7A10"/>
    <w:rsid w:val="004C2FFF"/>
    <w:rsid w:val="004D298D"/>
    <w:rsid w:val="004D3A6F"/>
    <w:rsid w:val="004E1FB0"/>
    <w:rsid w:val="004E644A"/>
    <w:rsid w:val="004F53E5"/>
    <w:rsid w:val="004F63AD"/>
    <w:rsid w:val="004F6554"/>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1E"/>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1F23"/>
    <w:rsid w:val="00695AD6"/>
    <w:rsid w:val="006968A0"/>
    <w:rsid w:val="006A2CE1"/>
    <w:rsid w:val="006A41D0"/>
    <w:rsid w:val="006A4DE7"/>
    <w:rsid w:val="006A53F4"/>
    <w:rsid w:val="006A6DCB"/>
    <w:rsid w:val="006B361B"/>
    <w:rsid w:val="006B3B2F"/>
    <w:rsid w:val="006B4622"/>
    <w:rsid w:val="006B59E7"/>
    <w:rsid w:val="006C316B"/>
    <w:rsid w:val="006C430F"/>
    <w:rsid w:val="006C605D"/>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B7DFB"/>
    <w:rsid w:val="009C0AF1"/>
    <w:rsid w:val="009C0D2F"/>
    <w:rsid w:val="009C53AA"/>
    <w:rsid w:val="009C545A"/>
    <w:rsid w:val="009C6894"/>
    <w:rsid w:val="009C68F7"/>
    <w:rsid w:val="009C7016"/>
    <w:rsid w:val="009C79F7"/>
    <w:rsid w:val="009D05F1"/>
    <w:rsid w:val="009D3757"/>
    <w:rsid w:val="009D3A9E"/>
    <w:rsid w:val="009D5EB8"/>
    <w:rsid w:val="009D6E79"/>
    <w:rsid w:val="009E0F1C"/>
    <w:rsid w:val="009E4A23"/>
    <w:rsid w:val="009E5E5A"/>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686D"/>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100"/>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2AFD"/>
    <w:rsid w:val="00E13DB6"/>
    <w:rsid w:val="00E13EE6"/>
    <w:rsid w:val="00E14322"/>
    <w:rsid w:val="00E160EC"/>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87CE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06BA-018B-4923-B1B2-C88E3267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9030</Words>
  <Characters>51475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9</cp:revision>
  <cp:lastPrinted>2023-08-30T06:30:00Z</cp:lastPrinted>
  <dcterms:created xsi:type="dcterms:W3CDTF">2023-08-23T08:30:00Z</dcterms:created>
  <dcterms:modified xsi:type="dcterms:W3CDTF">2023-08-30T06:31:00Z</dcterms:modified>
</cp:coreProperties>
</file>