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54913" w:rsidRDefault="00EA7C21" w:rsidP="00C432D7">
      <w:pPr>
        <w:ind w:left="-90" w:right="23" w:firstLine="90"/>
        <w:jc w:val="both"/>
        <w:rPr>
          <w:sz w:val="22"/>
          <w:szCs w:val="22"/>
          <w:lang w:val="ro-RO"/>
        </w:rPr>
      </w:pPr>
    </w:p>
    <w:p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rsidR="00AC2558" w:rsidRDefault="00AC2558" w:rsidP="00AC2558">
      <w:pPr>
        <w:autoSpaceDE w:val="0"/>
        <w:autoSpaceDN w:val="0"/>
        <w:adjustRightInd w:val="0"/>
        <w:jc w:val="center"/>
        <w:rPr>
          <w:rFonts w:ascii="Arial" w:hAnsi="Arial" w:cs="Arial"/>
          <w:b/>
          <w:sz w:val="22"/>
          <w:szCs w:val="22"/>
          <w:lang w:val="ro-RO"/>
        </w:rPr>
      </w:pPr>
    </w:p>
    <w:p w:rsidR="00266FB6" w:rsidRDefault="0066510C" w:rsidP="00FD49AB">
      <w:pPr>
        <w:pStyle w:val="DefaultText"/>
        <w:jc w:val="both"/>
        <w:rPr>
          <w:rFonts w:ascii="Arial" w:hAnsi="Arial" w:cs="Arial"/>
          <w:b/>
          <w:noProof w:val="0"/>
          <w:sz w:val="22"/>
          <w:szCs w:val="22"/>
          <w:lang w:val="ro-RO"/>
        </w:rPr>
      </w:pPr>
      <w:r>
        <w:rPr>
          <w:rFonts w:ascii="Arial" w:hAnsi="Arial" w:cs="Arial"/>
          <w:b/>
          <w:noProof w:val="0"/>
          <w:sz w:val="22"/>
          <w:szCs w:val="22"/>
          <w:lang w:val="ro-RO"/>
        </w:rPr>
        <w:t>I</w:t>
      </w:r>
      <w:r w:rsidRPr="0066510C">
        <w:rPr>
          <w:rFonts w:ascii="Arial" w:hAnsi="Arial" w:cs="Arial"/>
          <w:b/>
          <w:noProof w:val="0"/>
          <w:sz w:val="22"/>
          <w:szCs w:val="22"/>
          <w:lang w:val="ro-RO"/>
        </w:rPr>
        <w:t>ntretinere preventiva a ascensorului de materiale (montecharge) cu comanda exterioara care deserveste Bazinul Olimpic Ioan Alexandrescu din Municipiul Oradea</w:t>
      </w:r>
    </w:p>
    <w:p w:rsidR="0066510C" w:rsidRPr="00AC2558" w:rsidRDefault="0066510C" w:rsidP="00FD49AB">
      <w:pPr>
        <w:pStyle w:val="DefaultText"/>
        <w:jc w:val="both"/>
        <w:rPr>
          <w:rFonts w:ascii="Arial" w:hAnsi="Arial" w:cs="Arial"/>
          <w:b/>
          <w:sz w:val="22"/>
          <w:szCs w:val="22"/>
          <w:lang w:val="ro-RO"/>
        </w:rPr>
      </w:pPr>
    </w:p>
    <w:p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B6338A">
        <w:rPr>
          <w:rFonts w:ascii="Arial" w:hAnsi="Arial" w:cs="Arial"/>
          <w:b/>
          <w:sz w:val="22"/>
          <w:szCs w:val="22"/>
          <w:lang w:val="ro-RO"/>
        </w:rPr>
        <w:t>87142</w:t>
      </w:r>
      <w:r w:rsidR="0066510C">
        <w:rPr>
          <w:rFonts w:ascii="Arial" w:hAnsi="Arial" w:cs="Arial"/>
          <w:b/>
          <w:sz w:val="22"/>
          <w:szCs w:val="22"/>
          <w:lang w:val="ro-RO"/>
        </w:rPr>
        <w:t xml:space="preserve"> </w:t>
      </w:r>
      <w:r w:rsidR="00E63128" w:rsidRPr="00AC2558">
        <w:rPr>
          <w:rFonts w:ascii="Arial" w:hAnsi="Arial" w:cs="Arial"/>
          <w:b/>
          <w:sz w:val="22"/>
          <w:szCs w:val="22"/>
          <w:lang w:val="ro-RO"/>
        </w:rPr>
        <w:t xml:space="preserve">din </w:t>
      </w:r>
      <w:r w:rsidR="00B6338A">
        <w:rPr>
          <w:rFonts w:ascii="Arial" w:hAnsi="Arial" w:cs="Arial"/>
          <w:b/>
          <w:sz w:val="22"/>
          <w:szCs w:val="22"/>
          <w:lang w:val="ro-RO"/>
        </w:rPr>
        <w:t>21.02.2024</w:t>
      </w:r>
    </w:p>
    <w:p w:rsidR="00AE2673" w:rsidRPr="00AC2558" w:rsidRDefault="00AE2673" w:rsidP="00C32D8E">
      <w:pPr>
        <w:jc w:val="both"/>
        <w:rPr>
          <w:rFonts w:ascii="Arial" w:hAnsi="Arial" w:cs="Arial"/>
          <w:sz w:val="22"/>
          <w:szCs w:val="22"/>
          <w:lang w:val="ro-RO"/>
        </w:rPr>
      </w:pPr>
    </w:p>
    <w:p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rsidR="007E592B" w:rsidRPr="00AC2558" w:rsidRDefault="007E592B" w:rsidP="00C32D8E">
      <w:pPr>
        <w:jc w:val="both"/>
        <w:rPr>
          <w:rFonts w:ascii="Arial" w:hAnsi="Arial" w:cs="Arial"/>
          <w:b/>
          <w:sz w:val="22"/>
          <w:szCs w:val="22"/>
          <w:lang w:val="ro-RO"/>
        </w:rPr>
      </w:pPr>
    </w:p>
    <w:p w:rsidR="00503045"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rsidR="000A791E" w:rsidRPr="00AC2558" w:rsidRDefault="000A791E" w:rsidP="00C32D8E">
      <w:pPr>
        <w:jc w:val="both"/>
        <w:rPr>
          <w:rFonts w:ascii="Arial" w:hAnsi="Arial" w:cs="Arial"/>
          <w:b/>
          <w:sz w:val="22"/>
          <w:szCs w:val="22"/>
          <w:lang w:val="ro-RO"/>
        </w:rPr>
      </w:pPr>
    </w:p>
    <w:p w:rsidR="00AC2558" w:rsidRP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B12671">
        <w:rPr>
          <w:rFonts w:ascii="Arial" w:hAnsi="Arial" w:cs="Arial"/>
          <w:sz w:val="22"/>
          <w:szCs w:val="22"/>
          <w:lang w:val="ro-RO"/>
        </w:rPr>
        <w:t>436276, codul fiscal</w:t>
      </w:r>
      <w:r w:rsidR="00BE3A66">
        <w:rPr>
          <w:rFonts w:ascii="Arial" w:hAnsi="Arial" w:cs="Arial"/>
          <w:sz w:val="22"/>
          <w:szCs w:val="22"/>
          <w:lang w:val="ro-RO"/>
        </w:rPr>
        <w:t xml:space="preserve"> RO35372589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DE1800">
        <w:rPr>
          <w:rFonts w:ascii="Arial" w:hAnsi="Arial" w:cs="Arial"/>
          <w:sz w:val="22"/>
          <w:szCs w:val="22"/>
          <w:lang w:val="ro-RO"/>
        </w:rPr>
        <w:t>RO92TREZ24A670501200130X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rsidR="00AC2558" w:rsidRPr="00AC2558" w:rsidRDefault="00AE2673" w:rsidP="00C32D8E">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rsidR="00B053F9" w:rsidRPr="00AC2558" w:rsidRDefault="00B053F9" w:rsidP="00B053F9">
      <w:pPr>
        <w:jc w:val="both"/>
        <w:rPr>
          <w:rFonts w:ascii="Arial" w:hAnsi="Arial" w:cs="Arial"/>
          <w:sz w:val="22"/>
          <w:szCs w:val="22"/>
          <w:lang w:val="ro-RO"/>
        </w:rPr>
      </w:pPr>
      <w:r w:rsidRPr="00AC2558">
        <w:rPr>
          <w:rFonts w:ascii="Arial" w:hAnsi="Arial" w:cs="Arial"/>
          <w:b/>
          <w:sz w:val="22"/>
          <w:szCs w:val="22"/>
          <w:u w:val="single"/>
          <w:lang w:val="ro-RO"/>
        </w:rPr>
        <w:t xml:space="preserve">SC </w:t>
      </w:r>
      <w:r w:rsidR="00B12671">
        <w:rPr>
          <w:rFonts w:ascii="Arial" w:hAnsi="Arial" w:cs="Arial"/>
          <w:b/>
          <w:sz w:val="22"/>
          <w:szCs w:val="22"/>
          <w:u w:val="single"/>
          <w:lang w:val="ro-RO"/>
        </w:rPr>
        <w:t>KONE ASCENSORUL</w:t>
      </w:r>
      <w:r w:rsidR="00E63128" w:rsidRPr="00AC2558">
        <w:rPr>
          <w:rFonts w:ascii="Arial" w:hAnsi="Arial" w:cs="Arial"/>
          <w:b/>
          <w:sz w:val="22"/>
          <w:szCs w:val="22"/>
          <w:u w:val="single"/>
          <w:lang w:val="ro-RO"/>
        </w:rPr>
        <w:t xml:space="preserve"> SA</w:t>
      </w:r>
      <w:r w:rsidRPr="00AC2558">
        <w:rPr>
          <w:rFonts w:ascii="Arial" w:hAnsi="Arial" w:cs="Arial"/>
          <w:sz w:val="22"/>
          <w:szCs w:val="22"/>
          <w:lang w:val="ro-RO"/>
        </w:rPr>
        <w:t xml:space="preserve">, cu sediul in </w:t>
      </w:r>
      <w:r w:rsidR="00E63128" w:rsidRPr="00AC2558">
        <w:rPr>
          <w:rFonts w:ascii="Arial" w:hAnsi="Arial" w:cs="Arial"/>
          <w:sz w:val="22"/>
          <w:szCs w:val="22"/>
          <w:lang w:val="ro-RO"/>
        </w:rPr>
        <w:t>Mun. Bucuresti</w:t>
      </w:r>
      <w:r w:rsidRPr="00AC2558">
        <w:rPr>
          <w:rFonts w:ascii="Arial" w:hAnsi="Arial" w:cs="Arial"/>
          <w:sz w:val="22"/>
          <w:szCs w:val="22"/>
          <w:lang w:val="ro-RO"/>
        </w:rPr>
        <w:t xml:space="preserve">, </w:t>
      </w:r>
      <w:r w:rsidR="00B12671">
        <w:rPr>
          <w:rFonts w:ascii="Arial" w:hAnsi="Arial" w:cs="Arial"/>
          <w:sz w:val="22"/>
          <w:szCs w:val="22"/>
          <w:lang w:val="ro-RO"/>
        </w:rPr>
        <w:t>str. Preciziei 3Y, etaj 1, Cladirea West Business Campus,</w:t>
      </w:r>
      <w:r w:rsidR="00E63128" w:rsidRPr="00AC2558">
        <w:rPr>
          <w:rFonts w:ascii="Arial" w:hAnsi="Arial" w:cs="Arial"/>
          <w:sz w:val="22"/>
          <w:szCs w:val="22"/>
          <w:lang w:val="ro-RO"/>
        </w:rPr>
        <w:t xml:space="preserve"> CUI</w:t>
      </w:r>
      <w:r w:rsidR="00C75AD9">
        <w:rPr>
          <w:rFonts w:ascii="Arial" w:hAnsi="Arial" w:cs="Arial"/>
          <w:sz w:val="22"/>
          <w:szCs w:val="22"/>
          <w:lang w:val="ro-RO"/>
        </w:rPr>
        <w:t xml:space="preserve"> 24387592</w:t>
      </w:r>
      <w:r w:rsidR="00B12671">
        <w:rPr>
          <w:rFonts w:ascii="Arial" w:hAnsi="Arial" w:cs="Arial"/>
          <w:sz w:val="22"/>
          <w:szCs w:val="22"/>
          <w:lang w:val="ro-RO"/>
        </w:rPr>
        <w:t>, J40/14529/2008</w:t>
      </w:r>
      <w:r w:rsidR="00E63128" w:rsidRPr="00AC2558">
        <w:rPr>
          <w:rFonts w:ascii="Arial" w:hAnsi="Arial" w:cs="Arial"/>
          <w:sz w:val="22"/>
          <w:szCs w:val="22"/>
          <w:lang w:val="ro-RO"/>
        </w:rPr>
        <w:t xml:space="preserve">,  telefon </w:t>
      </w:r>
      <w:r w:rsidR="00B12671">
        <w:rPr>
          <w:rFonts w:ascii="Arial" w:hAnsi="Arial" w:cs="Arial"/>
          <w:sz w:val="22"/>
          <w:szCs w:val="22"/>
          <w:lang w:val="ro-RO"/>
        </w:rPr>
        <w:t>0213114600</w:t>
      </w:r>
      <w:r w:rsidR="00941DC8" w:rsidRPr="00AC2558">
        <w:rPr>
          <w:rFonts w:ascii="Arial" w:hAnsi="Arial" w:cs="Arial"/>
          <w:sz w:val="22"/>
          <w:szCs w:val="22"/>
          <w:lang w:val="ro-RO"/>
        </w:rPr>
        <w:t>,</w:t>
      </w:r>
      <w:r w:rsidRPr="00AC2558">
        <w:rPr>
          <w:rFonts w:ascii="Arial" w:hAnsi="Arial" w:cs="Arial"/>
          <w:sz w:val="22"/>
          <w:szCs w:val="22"/>
          <w:lang w:val="ro-RO"/>
        </w:rPr>
        <w:t xml:space="preserve"> cont </w:t>
      </w:r>
      <w:r w:rsidR="00B6338A">
        <w:rPr>
          <w:rFonts w:ascii="Arial" w:hAnsi="Arial" w:cs="Arial"/>
          <w:sz w:val="22"/>
          <w:szCs w:val="22"/>
          <w:lang w:val="ro-RO"/>
        </w:rPr>
        <w:t>RO71TREZ7005069XXX008102</w:t>
      </w:r>
      <w:r w:rsidR="00246FA2" w:rsidRPr="00AC2558">
        <w:rPr>
          <w:rFonts w:ascii="Arial" w:hAnsi="Arial" w:cs="Arial"/>
          <w:sz w:val="22"/>
          <w:szCs w:val="22"/>
          <w:lang w:val="ro-RO"/>
        </w:rPr>
        <w:t>,</w:t>
      </w:r>
      <w:r w:rsidRPr="00AC2558">
        <w:rPr>
          <w:rFonts w:ascii="Arial" w:hAnsi="Arial" w:cs="Arial"/>
          <w:sz w:val="22"/>
          <w:szCs w:val="22"/>
          <w:lang w:val="ro-RO"/>
        </w:rPr>
        <w:t xml:space="preserve"> des</w:t>
      </w:r>
      <w:r w:rsidR="00814A34" w:rsidRPr="00AC2558">
        <w:rPr>
          <w:rFonts w:ascii="Arial" w:hAnsi="Arial" w:cs="Arial"/>
          <w:sz w:val="22"/>
          <w:szCs w:val="22"/>
          <w:lang w:val="ro-RO"/>
        </w:rPr>
        <w:t xml:space="preserve">chis la  </w:t>
      </w:r>
      <w:r w:rsidR="00B12671">
        <w:rPr>
          <w:rFonts w:ascii="Arial" w:hAnsi="Arial" w:cs="Arial"/>
          <w:sz w:val="22"/>
          <w:szCs w:val="22"/>
          <w:lang w:val="ro-RO"/>
        </w:rPr>
        <w:t>Trezoreria</w:t>
      </w:r>
      <w:r w:rsidR="00B6338A">
        <w:rPr>
          <w:rFonts w:ascii="Arial" w:hAnsi="Arial" w:cs="Arial"/>
          <w:sz w:val="22"/>
          <w:szCs w:val="22"/>
          <w:lang w:val="ro-RO"/>
        </w:rPr>
        <w:t xml:space="preserve"> Bucuresti</w:t>
      </w:r>
      <w:r w:rsidRPr="00AC2558">
        <w:rPr>
          <w:rFonts w:ascii="Arial" w:hAnsi="Arial" w:cs="Arial"/>
          <w:sz w:val="22"/>
          <w:szCs w:val="22"/>
          <w:lang w:val="ro-RO"/>
        </w:rPr>
        <w:t xml:space="preserve">  reprezentat</w:t>
      </w:r>
      <w:r w:rsidR="00B12671">
        <w:rPr>
          <w:rFonts w:ascii="Arial" w:hAnsi="Arial" w:cs="Arial"/>
          <w:sz w:val="22"/>
          <w:szCs w:val="22"/>
          <w:lang w:val="ro-RO"/>
        </w:rPr>
        <w:t xml:space="preserve"> </w:t>
      </w:r>
      <w:r w:rsidR="00E63128" w:rsidRPr="00AC2558">
        <w:rPr>
          <w:rFonts w:ascii="Arial" w:hAnsi="Arial" w:cs="Arial"/>
          <w:sz w:val="22"/>
          <w:szCs w:val="22"/>
          <w:lang w:val="ro-RO"/>
        </w:rPr>
        <w:t>legal</w:t>
      </w:r>
      <w:r w:rsidRPr="00AC2558">
        <w:rPr>
          <w:rFonts w:ascii="Arial" w:hAnsi="Arial" w:cs="Arial"/>
          <w:sz w:val="22"/>
          <w:szCs w:val="22"/>
          <w:lang w:val="ro-RO"/>
        </w:rPr>
        <w:t xml:space="preserve"> prin </w:t>
      </w:r>
      <w:r w:rsidR="00B6338A">
        <w:rPr>
          <w:rFonts w:ascii="Arial" w:hAnsi="Arial" w:cs="Arial"/>
          <w:sz w:val="22"/>
          <w:szCs w:val="22"/>
          <w:lang w:val="ro-RO"/>
        </w:rPr>
        <w:t>catalina Dragomir</w:t>
      </w:r>
      <w:r w:rsidR="00E63128" w:rsidRPr="00AC2558">
        <w:rPr>
          <w:rFonts w:ascii="Arial" w:hAnsi="Arial" w:cs="Arial"/>
          <w:sz w:val="22"/>
          <w:szCs w:val="22"/>
          <w:lang w:val="ro-RO"/>
        </w:rPr>
        <w:t xml:space="preserve"> </w:t>
      </w:r>
      <w:r w:rsidR="00A47BC9" w:rsidRPr="00AC2558">
        <w:rPr>
          <w:rFonts w:ascii="Arial" w:hAnsi="Arial" w:cs="Arial"/>
          <w:sz w:val="22"/>
          <w:szCs w:val="22"/>
          <w:lang w:val="ro-RO"/>
        </w:rPr>
        <w:t>avand functia</w:t>
      </w:r>
      <w:r w:rsidR="002639B5">
        <w:rPr>
          <w:rFonts w:ascii="Arial" w:hAnsi="Arial" w:cs="Arial"/>
          <w:sz w:val="22"/>
          <w:szCs w:val="22"/>
          <w:lang w:val="ro-RO"/>
        </w:rPr>
        <w:t xml:space="preserve"> de</w:t>
      </w:r>
      <w:r w:rsidR="00B6338A">
        <w:rPr>
          <w:rFonts w:ascii="Arial" w:hAnsi="Arial" w:cs="Arial"/>
          <w:sz w:val="22"/>
          <w:szCs w:val="22"/>
          <w:lang w:val="ro-RO"/>
        </w:rPr>
        <w:t xml:space="preserve"> Director G</w:t>
      </w:r>
      <w:bookmarkStart w:id="0" w:name="_GoBack"/>
      <w:bookmarkEnd w:id="0"/>
      <w:r w:rsidR="00B6338A">
        <w:rPr>
          <w:rFonts w:ascii="Arial" w:hAnsi="Arial" w:cs="Arial"/>
          <w:sz w:val="22"/>
          <w:szCs w:val="22"/>
          <w:lang w:val="ro-RO"/>
        </w:rPr>
        <w:t xml:space="preserve">eneral </w:t>
      </w:r>
      <w:r w:rsidRPr="00AC2558">
        <w:rPr>
          <w:rFonts w:ascii="Arial" w:hAnsi="Arial" w:cs="Arial"/>
          <w:sz w:val="22"/>
          <w:szCs w:val="22"/>
          <w:lang w:val="ro-RO"/>
        </w:rPr>
        <w:t xml:space="preserve">în calitate de </w:t>
      </w:r>
      <w:r w:rsidRPr="00AC2558">
        <w:rPr>
          <w:rFonts w:ascii="Arial" w:hAnsi="Arial" w:cs="Arial"/>
          <w:b/>
          <w:sz w:val="22"/>
          <w:szCs w:val="22"/>
          <w:lang w:val="ro-RO"/>
        </w:rPr>
        <w:t>prestator</w:t>
      </w:r>
      <w:r w:rsidRPr="00AC2558">
        <w:rPr>
          <w:rFonts w:ascii="Arial" w:hAnsi="Arial" w:cs="Arial"/>
          <w:sz w:val="22"/>
          <w:szCs w:val="22"/>
          <w:lang w:val="ro-RO"/>
        </w:rPr>
        <w:t xml:space="preserve"> pe de altă parte.</w:t>
      </w:r>
    </w:p>
    <w:p w:rsidR="008F7FF7" w:rsidRPr="00AC2558" w:rsidRDefault="008F7FF7" w:rsidP="00C32D8E">
      <w:pPr>
        <w:jc w:val="both"/>
        <w:rPr>
          <w:rFonts w:ascii="Arial" w:hAnsi="Arial" w:cs="Arial"/>
          <w:b/>
          <w:sz w:val="22"/>
          <w:szCs w:val="22"/>
          <w:lang w:val="ro-RO"/>
        </w:rPr>
      </w:pPr>
    </w:p>
    <w:p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rsidR="00E63128" w:rsidRPr="00AC2558" w:rsidRDefault="00E63128" w:rsidP="00C32D8E">
      <w:pPr>
        <w:pStyle w:val="DefaultText"/>
        <w:jc w:val="both"/>
        <w:rPr>
          <w:rFonts w:ascii="Arial" w:hAnsi="Arial" w:cs="Arial"/>
          <w:sz w:val="22"/>
          <w:szCs w:val="22"/>
          <w:lang w:val="ro-RO"/>
        </w:rPr>
      </w:pPr>
    </w:p>
    <w:p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lastRenderedPageBreak/>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F4219" w:rsidRDefault="00AC2558" w:rsidP="004B4072">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50E56" w:rsidRPr="00AC2558" w:rsidRDefault="00350E56" w:rsidP="004B4072">
      <w:pPr>
        <w:pStyle w:val="DefaultText"/>
        <w:jc w:val="both"/>
        <w:rPr>
          <w:rFonts w:ascii="Arial" w:hAnsi="Arial" w:cs="Arial"/>
          <w:b/>
          <w:sz w:val="22"/>
          <w:szCs w:val="22"/>
          <w:lang w:val="ro-RO"/>
        </w:rPr>
      </w:pPr>
    </w:p>
    <w:p w:rsidR="00DF4219" w:rsidRPr="00AC2558"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rsidR="00AE2673" w:rsidRPr="00AC2558" w:rsidRDefault="00C703AC" w:rsidP="00371E22">
      <w:pPr>
        <w:pStyle w:val="DefaultText"/>
        <w:jc w:val="both"/>
        <w:rPr>
          <w:rFonts w:ascii="Arial" w:hAnsi="Arial" w:cs="Arial"/>
          <w:b/>
          <w:noProof w:val="0"/>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AC2558">
        <w:rPr>
          <w:rFonts w:ascii="Arial" w:hAnsi="Arial" w:cs="Arial"/>
          <w:b/>
          <w:sz w:val="22"/>
          <w:szCs w:val="22"/>
          <w:lang w:val="ro-RO"/>
        </w:rPr>
        <w:t xml:space="preserve">Prestatorul se obliga </w:t>
      </w:r>
      <w:r w:rsidR="004732F9" w:rsidRPr="00AC2558">
        <w:rPr>
          <w:rFonts w:ascii="Arial" w:hAnsi="Arial" w:cs="Arial"/>
          <w:b/>
          <w:color w:val="000000"/>
          <w:sz w:val="22"/>
          <w:szCs w:val="22"/>
          <w:lang w:val="ro-RO"/>
        </w:rPr>
        <w:t>sa</w:t>
      </w:r>
      <w:r w:rsidR="009160B8" w:rsidRPr="00AC2558">
        <w:rPr>
          <w:rFonts w:ascii="Arial" w:hAnsi="Arial" w:cs="Arial"/>
          <w:b/>
          <w:color w:val="000000"/>
          <w:sz w:val="22"/>
          <w:szCs w:val="22"/>
          <w:lang w:val="ro-RO"/>
        </w:rPr>
        <w:t xml:space="preserve"> presteze</w:t>
      </w:r>
      <w:r w:rsidR="00DD39A7" w:rsidRPr="00AC2558">
        <w:rPr>
          <w:rFonts w:ascii="Arial" w:hAnsi="Arial" w:cs="Arial"/>
          <w:b/>
          <w:color w:val="000000"/>
          <w:sz w:val="22"/>
          <w:szCs w:val="22"/>
          <w:lang w:val="ro-RO"/>
        </w:rPr>
        <w:t xml:space="preserve"> servicii de </w:t>
      </w:r>
      <w:r w:rsidR="00371E22">
        <w:rPr>
          <w:rFonts w:ascii="Arial" w:hAnsi="Arial" w:cs="Arial"/>
          <w:b/>
          <w:noProof w:val="0"/>
          <w:sz w:val="22"/>
          <w:szCs w:val="22"/>
          <w:lang w:val="ro-RO"/>
        </w:rPr>
        <w:t>I</w:t>
      </w:r>
      <w:r w:rsidR="00371E22" w:rsidRPr="0066510C">
        <w:rPr>
          <w:rFonts w:ascii="Arial" w:hAnsi="Arial" w:cs="Arial"/>
          <w:b/>
          <w:noProof w:val="0"/>
          <w:sz w:val="22"/>
          <w:szCs w:val="22"/>
          <w:lang w:val="ro-RO"/>
        </w:rPr>
        <w:t>ntretinere preventiva a ascensorului de materiale (montecharge) cu comanda exterioara care deserveste Bazinul Olimpic Ioan Alexandrescu din Municipiul Oradea</w:t>
      </w:r>
      <w:r w:rsidR="00F46039" w:rsidRPr="00AC2558">
        <w:rPr>
          <w:rFonts w:ascii="Arial" w:eastAsia="Calibri" w:hAnsi="Arial" w:cs="Arial"/>
          <w:b/>
          <w:sz w:val="22"/>
          <w:szCs w:val="22"/>
          <w:lang w:val="ro-RO"/>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DD39A7" w:rsidRPr="00841B03">
        <w:rPr>
          <w:rFonts w:ascii="Arial" w:hAnsi="Arial" w:cs="Arial"/>
          <w:b/>
          <w:color w:val="000000"/>
          <w:sz w:val="22"/>
          <w:szCs w:val="22"/>
          <w:lang w:val="ro-RO"/>
        </w:rPr>
        <w:t>.</w:t>
      </w:r>
      <w:r w:rsidR="00AC2558" w:rsidRPr="00841B03">
        <w:rPr>
          <w:rFonts w:ascii="Arial" w:hAnsi="Arial" w:cs="Arial"/>
          <w:b/>
          <w:color w:val="000000"/>
          <w:sz w:val="22"/>
          <w:szCs w:val="22"/>
          <w:lang w:val="ro-RO"/>
        </w:rPr>
        <w:t xml:space="preserve"> </w:t>
      </w:r>
      <w:r w:rsidR="00371E22" w:rsidRPr="00841B03">
        <w:rPr>
          <w:rFonts w:ascii="Arial" w:hAnsi="Arial" w:cs="Arial"/>
          <w:b/>
          <w:color w:val="000000"/>
          <w:sz w:val="22"/>
          <w:szCs w:val="22"/>
          <w:lang w:val="ro-RO"/>
        </w:rPr>
        <w:t>49642 din 30.01.2024</w:t>
      </w:r>
      <w:r w:rsidR="00C87587" w:rsidRPr="00AC2558">
        <w:rPr>
          <w:rFonts w:ascii="Arial" w:hAnsi="Arial" w:cs="Arial"/>
          <w:color w:val="000000"/>
          <w:sz w:val="22"/>
          <w:szCs w:val="22"/>
          <w:lang w:val="ro-RO"/>
        </w:rPr>
        <w:t xml:space="preserve">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rsidR="001C37B1" w:rsidRPr="00AC2558" w:rsidRDefault="001C37B1" w:rsidP="004B4072">
      <w:pPr>
        <w:autoSpaceDE w:val="0"/>
        <w:autoSpaceDN w:val="0"/>
        <w:adjustRightInd w:val="0"/>
        <w:jc w:val="both"/>
        <w:rPr>
          <w:rFonts w:ascii="Arial" w:eastAsia="Calibri" w:hAnsi="Arial" w:cs="Arial"/>
          <w:b/>
          <w:sz w:val="22"/>
          <w:szCs w:val="22"/>
          <w:lang w:val="ro-RO"/>
        </w:rPr>
      </w:pPr>
    </w:p>
    <w:p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rsidR="00F64014" w:rsidRDefault="00266FB6" w:rsidP="0001088A">
      <w:pPr>
        <w:pStyle w:val="DefaultText"/>
        <w:jc w:val="both"/>
        <w:rPr>
          <w:rFonts w:ascii="Arial" w:hAnsi="Arial" w:cs="Arial"/>
          <w:sz w:val="22"/>
          <w:szCs w:val="22"/>
          <w:lang w:val="ro-RO"/>
        </w:rPr>
      </w:pPr>
      <w:r w:rsidRPr="00AC2558">
        <w:rPr>
          <w:rFonts w:ascii="Arial" w:hAnsi="Arial" w:cs="Arial"/>
          <w:b/>
          <w:sz w:val="22"/>
          <w:szCs w:val="22"/>
          <w:lang w:val="ro-RO"/>
        </w:rPr>
        <w:t xml:space="preserve">5.1 </w:t>
      </w:r>
      <w:r w:rsidRPr="00AC2558">
        <w:rPr>
          <w:rFonts w:ascii="Arial" w:hAnsi="Arial" w:cs="Arial"/>
          <w:sz w:val="22"/>
          <w:szCs w:val="22"/>
          <w:lang w:val="ro-RO"/>
        </w:rPr>
        <w:t>Valoarea total</w:t>
      </w:r>
      <w:r w:rsidR="00AC2558">
        <w:rPr>
          <w:rFonts w:ascii="Arial" w:hAnsi="Arial" w:cs="Arial"/>
          <w:sz w:val="22"/>
          <w:szCs w:val="22"/>
          <w:lang w:val="ro-RO"/>
        </w:rPr>
        <w:t>a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841B03">
        <w:rPr>
          <w:rFonts w:ascii="Arial" w:hAnsi="Arial" w:cs="Arial"/>
          <w:b/>
          <w:sz w:val="22"/>
          <w:szCs w:val="22"/>
          <w:lang w:val="ro-RO"/>
        </w:rPr>
        <w:t>6.636</w:t>
      </w:r>
      <w:r w:rsidR="00AC2558">
        <w:rPr>
          <w:rFonts w:ascii="Arial" w:hAnsi="Arial" w:cs="Arial"/>
          <w:b/>
          <w:sz w:val="22"/>
          <w:szCs w:val="22"/>
          <w:lang w:val="ro-RO"/>
        </w:rPr>
        <w:t>,00</w:t>
      </w:r>
      <w:r w:rsidR="005046DC" w:rsidRPr="00AC2558">
        <w:rPr>
          <w:rFonts w:ascii="Arial" w:hAnsi="Arial" w:cs="Arial"/>
          <w:b/>
          <w:sz w:val="22"/>
          <w:szCs w:val="22"/>
          <w:lang w:val="ro-RO"/>
        </w:rPr>
        <w:t xml:space="preserve"> </w:t>
      </w:r>
      <w:r w:rsidR="0049013F" w:rsidRPr="00AC2558">
        <w:rPr>
          <w:rFonts w:ascii="Arial" w:hAnsi="Arial" w:cs="Arial"/>
          <w:b/>
          <w:sz w:val="22"/>
          <w:szCs w:val="22"/>
          <w:lang w:val="ro-RO"/>
        </w:rPr>
        <w:t xml:space="preserve">lei fara </w:t>
      </w:r>
      <w:r w:rsidR="00E63128" w:rsidRPr="00AC2558">
        <w:rPr>
          <w:rFonts w:ascii="Arial" w:hAnsi="Arial" w:cs="Arial"/>
          <w:b/>
          <w:sz w:val="22"/>
          <w:szCs w:val="22"/>
          <w:lang w:val="ro-RO"/>
        </w:rPr>
        <w:t xml:space="preserve">TVA, </w:t>
      </w:r>
      <w:r w:rsidR="00E63128" w:rsidRPr="00AC2558">
        <w:rPr>
          <w:rFonts w:ascii="Arial" w:hAnsi="Arial" w:cs="Arial"/>
          <w:sz w:val="22"/>
          <w:szCs w:val="22"/>
          <w:lang w:val="ro-RO"/>
        </w:rPr>
        <w:t>conform ofertei de pret a operatorului</w:t>
      </w:r>
      <w:r w:rsidR="00AC2558">
        <w:rPr>
          <w:rFonts w:ascii="Arial" w:hAnsi="Arial" w:cs="Arial"/>
          <w:sz w:val="22"/>
          <w:szCs w:val="22"/>
          <w:lang w:val="ro-RO"/>
        </w:rPr>
        <w:t xml:space="preserve"> economic, defalcata dupa cum urmeaza:</w:t>
      </w:r>
    </w:p>
    <w:p w:rsidR="00A1080E" w:rsidRDefault="00A1080E" w:rsidP="0001088A">
      <w:pPr>
        <w:pStyle w:val="DefaultText"/>
        <w:jc w:val="both"/>
        <w:rPr>
          <w:rFonts w:ascii="Arial" w:hAnsi="Arial" w:cs="Arial"/>
          <w:sz w:val="22"/>
          <w:szCs w:val="22"/>
          <w:lang w:val="ro-RO"/>
        </w:rPr>
      </w:pPr>
    </w:p>
    <w:p w:rsidR="001E549B" w:rsidRDefault="001E549B" w:rsidP="001E549B">
      <w:pPr>
        <w:pStyle w:val="DefaultText"/>
        <w:numPr>
          <w:ilvl w:val="0"/>
          <w:numId w:val="12"/>
        </w:numPr>
        <w:rPr>
          <w:rFonts w:ascii="Arial" w:hAnsi="Arial" w:cs="Arial"/>
          <w:b/>
          <w:sz w:val="22"/>
          <w:szCs w:val="22"/>
          <w:lang w:val="ro-RO"/>
        </w:rPr>
      </w:pPr>
      <w:r>
        <w:rPr>
          <w:rFonts w:ascii="Arial" w:hAnsi="Arial" w:cs="Arial"/>
          <w:b/>
          <w:sz w:val="22"/>
          <w:szCs w:val="22"/>
          <w:lang w:val="ro-RO"/>
        </w:rPr>
        <w:t xml:space="preserve">Mentenanta lunara (revizie curenta) - </w:t>
      </w:r>
      <w:r w:rsidRPr="001E549B">
        <w:rPr>
          <w:rFonts w:ascii="Arial" w:hAnsi="Arial" w:cs="Arial"/>
          <w:b/>
          <w:sz w:val="22"/>
          <w:szCs w:val="22"/>
          <w:lang w:val="ro-RO"/>
        </w:rPr>
        <w:t>323,00 lei fara TVA/luna x 12 luni = 3.876,00 lei fara TVA</w:t>
      </w:r>
    </w:p>
    <w:p w:rsidR="001E549B" w:rsidRPr="001E549B" w:rsidRDefault="001E549B" w:rsidP="001E549B">
      <w:pPr>
        <w:pStyle w:val="DefaultText"/>
        <w:numPr>
          <w:ilvl w:val="0"/>
          <w:numId w:val="12"/>
        </w:numPr>
        <w:rPr>
          <w:rFonts w:ascii="Arial" w:hAnsi="Arial" w:cs="Arial"/>
          <w:b/>
          <w:sz w:val="22"/>
          <w:szCs w:val="22"/>
          <w:lang w:val="ro-RO"/>
        </w:rPr>
      </w:pPr>
      <w:r>
        <w:rPr>
          <w:rFonts w:ascii="Arial" w:eastAsia="Calibri" w:hAnsi="Arial" w:cs="Arial"/>
          <w:b/>
          <w:lang w:val="ro-RO"/>
        </w:rPr>
        <w:t>I</w:t>
      </w:r>
      <w:r w:rsidRPr="001E549B">
        <w:rPr>
          <w:rFonts w:ascii="Arial" w:eastAsia="Calibri" w:hAnsi="Arial" w:cs="Arial"/>
          <w:b/>
          <w:lang w:val="ro-RO"/>
        </w:rPr>
        <w:t>ntervenetii la cerere – 210,00 lei fara TVA /ora/tehnician</w:t>
      </w:r>
      <w:r w:rsidR="00EF4307">
        <w:rPr>
          <w:rFonts w:ascii="Arial" w:eastAsia="Calibri" w:hAnsi="Arial" w:cs="Arial"/>
          <w:b/>
          <w:lang w:val="ro-RO"/>
        </w:rPr>
        <w:t xml:space="preserve"> x</w:t>
      </w:r>
      <w:r w:rsidRPr="001E549B">
        <w:rPr>
          <w:rFonts w:ascii="Arial" w:eastAsia="Calibri" w:hAnsi="Arial" w:cs="Arial"/>
          <w:b/>
          <w:lang w:val="ro-RO"/>
        </w:rPr>
        <w:t xml:space="preserve"> 6 ore = 1.260,00 lei fara TVA</w:t>
      </w:r>
    </w:p>
    <w:p w:rsidR="001E549B" w:rsidRPr="001E549B" w:rsidRDefault="001E549B" w:rsidP="001E549B">
      <w:pPr>
        <w:pStyle w:val="ListParagraph"/>
        <w:numPr>
          <w:ilvl w:val="0"/>
          <w:numId w:val="12"/>
        </w:numPr>
        <w:autoSpaceDE w:val="0"/>
        <w:autoSpaceDN w:val="0"/>
        <w:adjustRightInd w:val="0"/>
        <w:jc w:val="both"/>
        <w:rPr>
          <w:rFonts w:ascii="Arial" w:eastAsia="Calibri" w:hAnsi="Arial" w:cs="Arial"/>
          <w:b/>
          <w:lang w:val="ro-RO"/>
        </w:rPr>
      </w:pPr>
      <w:r w:rsidRPr="001E549B">
        <w:rPr>
          <w:rFonts w:ascii="Arial" w:eastAsia="Calibri" w:hAnsi="Arial" w:cs="Arial"/>
          <w:b/>
          <w:lang w:val="ro-RO"/>
        </w:rPr>
        <w:t>Piese de schimb pentru eventuale reparatii – 1.500,00 lei fara TVA - valoare estimata pentru perioada de 12 luni de contract</w:t>
      </w:r>
    </w:p>
    <w:p w:rsidR="000F4645" w:rsidRDefault="000F4645" w:rsidP="001E549B">
      <w:pPr>
        <w:pStyle w:val="DefaultText"/>
        <w:ind w:left="720"/>
        <w:jc w:val="both"/>
        <w:rPr>
          <w:rFonts w:ascii="Arial" w:hAnsi="Arial" w:cs="Arial"/>
          <w:b/>
          <w:sz w:val="22"/>
          <w:szCs w:val="22"/>
          <w:lang w:val="ro-RO"/>
        </w:rPr>
      </w:pPr>
    </w:p>
    <w:p w:rsidR="00E63128" w:rsidRPr="00AC2558" w:rsidRDefault="00266FB6" w:rsidP="00E63128">
      <w:pPr>
        <w:pStyle w:val="DefaultText"/>
        <w:jc w:val="both"/>
        <w:rPr>
          <w:rFonts w:ascii="Arial" w:hAnsi="Arial" w:cs="Arial"/>
          <w:sz w:val="22"/>
          <w:szCs w:val="22"/>
          <w:lang w:val="ro-RO"/>
        </w:rPr>
      </w:pPr>
      <w:r w:rsidRPr="00AC2558">
        <w:rPr>
          <w:rFonts w:ascii="Arial" w:hAnsi="Arial" w:cs="Arial"/>
          <w:b/>
          <w:sz w:val="22"/>
          <w:szCs w:val="22"/>
          <w:lang w:val="ro-RO"/>
        </w:rPr>
        <w:t xml:space="preserve">5.2 </w:t>
      </w:r>
      <w:r w:rsidR="00AC2558">
        <w:rPr>
          <w:rFonts w:ascii="Arial" w:hAnsi="Arial" w:cs="Arial"/>
          <w:sz w:val="22"/>
          <w:szCs w:val="22"/>
          <w:lang w:val="ro-RO"/>
        </w:rPr>
        <w:t xml:space="preserve">Preturile sunt </w:t>
      </w:r>
      <w:r w:rsidR="001E549B">
        <w:rPr>
          <w:rFonts w:ascii="Arial" w:hAnsi="Arial" w:cs="Arial"/>
          <w:sz w:val="22"/>
          <w:szCs w:val="22"/>
          <w:lang w:val="ro-RO"/>
        </w:rPr>
        <w:t>fixe</w:t>
      </w:r>
      <w:r w:rsidR="00E63128" w:rsidRPr="00AC2558">
        <w:rPr>
          <w:rFonts w:ascii="Arial" w:hAnsi="Arial" w:cs="Arial"/>
          <w:sz w:val="22"/>
          <w:szCs w:val="22"/>
          <w:lang w:val="ro-RO"/>
        </w:rPr>
        <w:t xml:space="preserve"> si nu se vor actualiza pe toata perioada de derulare a contractului.</w:t>
      </w:r>
    </w:p>
    <w:p w:rsidR="00AE2673" w:rsidRPr="00AC2558" w:rsidRDefault="00E63128" w:rsidP="00E63128">
      <w:pPr>
        <w:pStyle w:val="DefaultText"/>
        <w:jc w:val="both"/>
        <w:rPr>
          <w:rFonts w:ascii="Arial" w:hAnsi="Arial" w:cs="Arial"/>
          <w:sz w:val="22"/>
          <w:szCs w:val="22"/>
          <w:lang w:val="ro-RO"/>
        </w:rPr>
      </w:pPr>
      <w:r w:rsidRPr="00AC2558">
        <w:rPr>
          <w:rFonts w:ascii="Arial" w:hAnsi="Arial" w:cs="Arial"/>
          <w:b/>
          <w:sz w:val="22"/>
          <w:szCs w:val="22"/>
          <w:lang w:val="ro-RO"/>
        </w:rPr>
        <w:t>5.3</w:t>
      </w:r>
      <w:r w:rsidRPr="00AC2558">
        <w:rPr>
          <w:rFonts w:ascii="Arial" w:hAnsi="Arial" w:cs="Arial"/>
          <w:sz w:val="22"/>
          <w:szCs w:val="22"/>
          <w:lang w:val="ro-RO"/>
        </w:rPr>
        <w:t xml:space="preserve"> </w:t>
      </w:r>
      <w:r w:rsidR="00AC2558">
        <w:rPr>
          <w:rFonts w:ascii="Arial" w:hAnsi="Arial" w:cs="Arial"/>
          <w:sz w:val="22"/>
          <w:szCs w:val="22"/>
          <w:lang w:val="ro-RO"/>
        </w:rPr>
        <w:t xml:space="preserve">Achizitorul se obliga </w:t>
      </w:r>
      <w:r w:rsidR="003D156A" w:rsidRPr="00AC2558">
        <w:rPr>
          <w:rFonts w:ascii="Arial" w:hAnsi="Arial" w:cs="Arial"/>
          <w:sz w:val="22"/>
          <w:szCs w:val="22"/>
          <w:lang w:val="ro-RO"/>
        </w:rPr>
        <w:t>sa plateasca pretul convenit in prezentul contract pentru serviciile prestate</w:t>
      </w:r>
      <w:r w:rsidR="00162176" w:rsidRPr="00AC2558">
        <w:rPr>
          <w:rFonts w:ascii="Arial" w:hAnsi="Arial" w:cs="Arial"/>
          <w:sz w:val="22"/>
          <w:szCs w:val="22"/>
          <w:lang w:val="ro-RO"/>
        </w:rPr>
        <w:t>.</w:t>
      </w:r>
    </w:p>
    <w:p w:rsidR="001C37B1" w:rsidRPr="00AC2558" w:rsidRDefault="001C37B1" w:rsidP="004B4072">
      <w:pPr>
        <w:pStyle w:val="DefaultText2"/>
        <w:jc w:val="both"/>
        <w:rPr>
          <w:rFonts w:ascii="Arial" w:hAnsi="Arial" w:cs="Arial"/>
          <w:sz w:val="22"/>
          <w:szCs w:val="22"/>
          <w:lang w:val="ro-RO"/>
        </w:rPr>
      </w:pPr>
    </w:p>
    <w:p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AC2558">
        <w:rPr>
          <w:rFonts w:ascii="Arial" w:hAnsi="Arial" w:cs="Arial"/>
          <w:b/>
          <w:sz w:val="22"/>
          <w:szCs w:val="22"/>
          <w:lang w:val="ro-RO"/>
        </w:rPr>
        <w:t>7</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rsidR="001C37B1" w:rsidRPr="00AC2558" w:rsidRDefault="001C37B1" w:rsidP="004B4072">
      <w:pPr>
        <w:autoSpaceDE w:val="0"/>
        <w:autoSpaceDN w:val="0"/>
        <w:adjustRightInd w:val="0"/>
        <w:jc w:val="both"/>
        <w:rPr>
          <w:rFonts w:ascii="Arial" w:hAnsi="Arial" w:cs="Arial"/>
          <w:sz w:val="22"/>
          <w:szCs w:val="22"/>
          <w:lang w:val="ro-RO"/>
        </w:rPr>
      </w:pPr>
    </w:p>
    <w:p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lastRenderedPageBreak/>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rsidR="00AE2673"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de 12 luni</w:t>
      </w:r>
      <w:r w:rsidR="007B5F69" w:rsidRPr="00AC2558">
        <w:rPr>
          <w:rFonts w:ascii="Arial" w:hAnsi="Arial" w:cs="Arial"/>
          <w:color w:val="000000"/>
          <w:sz w:val="22"/>
          <w:szCs w:val="22"/>
          <w:lang w:val="ro-RO"/>
        </w:rPr>
        <w:t>, incepand de la data mentionata in ordinul de incepere emis de achizitor</w:t>
      </w:r>
      <w:r w:rsidR="00AC2558">
        <w:rPr>
          <w:rFonts w:ascii="Arial" w:hAnsi="Arial" w:cs="Arial"/>
          <w:color w:val="000000"/>
          <w:sz w:val="22"/>
          <w:szCs w:val="22"/>
          <w:lang w:val="ro-RO"/>
        </w:rPr>
        <w:t>.</w:t>
      </w:r>
    </w:p>
    <w:p w:rsidR="001C37B1" w:rsidRPr="00AC2558" w:rsidRDefault="001C37B1" w:rsidP="004B4072">
      <w:pPr>
        <w:pStyle w:val="DefaultText2"/>
        <w:jc w:val="both"/>
        <w:rPr>
          <w:rFonts w:ascii="Arial" w:hAnsi="Arial" w:cs="Arial"/>
          <w:sz w:val="22"/>
          <w:szCs w:val="22"/>
          <w:lang w:val="ro-RO"/>
        </w:rPr>
      </w:pPr>
    </w:p>
    <w:p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F47F56" w:rsidRPr="00841B03">
        <w:rPr>
          <w:rFonts w:ascii="Arial" w:hAnsi="Arial" w:cs="Arial"/>
          <w:b/>
          <w:color w:val="000000"/>
          <w:sz w:val="22"/>
          <w:szCs w:val="22"/>
          <w:lang w:val="ro-RO"/>
        </w:rPr>
        <w:t>49642 din 30.01.2024</w:t>
      </w:r>
      <w:r w:rsidR="007B5F69" w:rsidRPr="00AC2558">
        <w:rPr>
          <w:rFonts w:ascii="Arial" w:hAnsi="Arial" w:cs="Arial"/>
          <w:sz w:val="22"/>
          <w:szCs w:val="22"/>
          <w:lang w:val="ro-RO"/>
        </w:rPr>
        <w:t>;</w:t>
      </w:r>
    </w:p>
    <w:p w:rsidR="00B2683E" w:rsidRPr="00B2683E" w:rsidRDefault="00B2683E" w:rsidP="00B2683E">
      <w:pPr>
        <w:numPr>
          <w:ilvl w:val="0"/>
          <w:numId w:val="6"/>
        </w:numPr>
        <w:ind w:left="0" w:firstLine="0"/>
        <w:jc w:val="both"/>
        <w:rPr>
          <w:rFonts w:ascii="Arial" w:hAnsi="Arial" w:cs="Arial"/>
          <w:sz w:val="22"/>
          <w:szCs w:val="22"/>
          <w:lang w:val="ro-RO"/>
        </w:rPr>
      </w:pPr>
      <w:r>
        <w:rPr>
          <w:rFonts w:ascii="Arial" w:hAnsi="Arial" w:cs="Arial"/>
          <w:sz w:val="22"/>
          <w:szCs w:val="22"/>
          <w:lang w:val="ro-RO"/>
        </w:rPr>
        <w:t>oferta financiara;</w:t>
      </w:r>
    </w:p>
    <w:p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lastRenderedPageBreak/>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EF4307" w:rsidRPr="00EF4307">
        <w:rPr>
          <w:rFonts w:ascii="Arial" w:hAnsi="Arial" w:cs="Arial"/>
          <w:b/>
          <w:color w:val="000000"/>
          <w:sz w:val="22"/>
          <w:szCs w:val="22"/>
          <w:lang w:val="ro-RO"/>
        </w:rPr>
        <w:t xml:space="preserve"> </w:t>
      </w:r>
      <w:r w:rsidR="00EF4307" w:rsidRPr="00841B03">
        <w:rPr>
          <w:rFonts w:ascii="Arial" w:hAnsi="Arial" w:cs="Arial"/>
          <w:b/>
          <w:color w:val="000000"/>
          <w:sz w:val="22"/>
          <w:szCs w:val="22"/>
          <w:lang w:val="ro-RO"/>
        </w:rPr>
        <w:t>49642 din 30.01.2024</w:t>
      </w:r>
      <w:r w:rsidR="00EF4307">
        <w:rPr>
          <w:rFonts w:ascii="Arial" w:hAnsi="Arial" w:cs="Arial"/>
          <w:b/>
          <w:color w:val="000000"/>
          <w:sz w:val="22"/>
          <w:szCs w:val="22"/>
          <w:lang w:val="ro-RO"/>
        </w:rPr>
        <w: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.5.8 Prestatorul este pe deplin responsabil pentru execuţia serviciilor în conformitate cu </w:t>
      </w:r>
      <w:r w:rsidR="0048156D" w:rsidRPr="00B2683E">
        <w:rPr>
          <w:rFonts w:ascii="Arial" w:hAnsi="Arial" w:cs="Arial"/>
          <w:sz w:val="22"/>
          <w:szCs w:val="22"/>
          <w:lang w:val="ro-RO"/>
        </w:rPr>
        <w:lastRenderedPageBreak/>
        <w:t>prevederile caietului de sarcini. Totodată, este răspunzător atât de siguranţa tuturor operaţiunilor şi metodelor de prestare utilizate, cât şi de calificarea personalului folosit pe toată durata contractului.</w:t>
      </w:r>
    </w:p>
    <w:p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0F50FD" w:rsidRPr="00841B03">
        <w:rPr>
          <w:rFonts w:ascii="Arial" w:hAnsi="Arial" w:cs="Arial"/>
          <w:b/>
          <w:color w:val="000000"/>
          <w:sz w:val="22"/>
          <w:szCs w:val="22"/>
          <w:lang w:val="ro-RO"/>
        </w:rPr>
        <w:t>49642 din 30.01.2024</w:t>
      </w:r>
      <w:r w:rsidR="00B872AD" w:rsidRPr="00AC2558">
        <w:rPr>
          <w:rFonts w:ascii="Arial" w:hAnsi="Arial" w:cs="Arial"/>
          <w:sz w:val="22"/>
          <w:szCs w:val="22"/>
          <w:lang w:val="ro-RO"/>
        </w:rPr>
        <w:t>.</w:t>
      </w:r>
    </w:p>
    <w:p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rsidR="00D24706" w:rsidRPr="00AC2558" w:rsidRDefault="00D24706"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B5F69" w:rsidRPr="00AC2558" w:rsidRDefault="007B5F69"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w:t>
      </w:r>
      <w:r w:rsidRPr="00AC2558">
        <w:rPr>
          <w:rFonts w:ascii="Arial" w:hAnsi="Arial" w:cs="Arial"/>
          <w:color w:val="000000"/>
          <w:sz w:val="22"/>
          <w:szCs w:val="22"/>
          <w:lang w:val="ro-RO"/>
        </w:rPr>
        <w:lastRenderedPageBreak/>
        <w:t>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rsidR="00AE2673" w:rsidRPr="00AC2558" w:rsidRDefault="00203151"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                                                            </w:t>
      </w:r>
    </w:p>
    <w:p w:rsidR="007704F5" w:rsidRPr="00AC2558"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1120BB">
        <w:rPr>
          <w:rFonts w:ascii="Arial" w:hAnsi="Arial" w:cs="Arial"/>
          <w:b/>
          <w:sz w:val="22"/>
          <w:szCs w:val="22"/>
          <w:lang w:val="ro-RO"/>
        </w:rPr>
        <w:t>663</w:t>
      </w:r>
      <w:r w:rsidR="00F77AF3">
        <w:rPr>
          <w:rFonts w:ascii="Arial" w:hAnsi="Arial" w:cs="Arial"/>
          <w:b/>
          <w:sz w:val="22"/>
          <w:szCs w:val="22"/>
          <w:lang w:val="ro-RO"/>
        </w:rPr>
        <w:t>,60</w:t>
      </w:r>
      <w:r w:rsidR="00E124F9" w:rsidRPr="00AC2558">
        <w:rPr>
          <w:rFonts w:ascii="Arial" w:hAnsi="Arial" w:cs="Arial"/>
          <w:b/>
          <w:sz w:val="22"/>
          <w:szCs w:val="22"/>
          <w:lang w:val="ro-RO"/>
        </w:rPr>
        <w:t xml:space="preserve"> lei.</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rsidR="00F77AF3" w:rsidRPr="00873EBE" w:rsidRDefault="00F77AF3" w:rsidP="00F77AF3">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77AF3"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lastRenderedPageBreak/>
        <w:t>- fie de societăţi de asigurare din state terţe prin sucursale autorizate în România de către Autoritatea de Supraveghere Financiară;</w:t>
      </w:r>
    </w:p>
    <w:p w:rsidR="00F77AF3" w:rsidRPr="00885771" w:rsidRDefault="00F77AF3" w:rsidP="00F77AF3">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F77AF3"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F77AF3" w:rsidRPr="00885771" w:rsidRDefault="00F77AF3" w:rsidP="00F77AF3">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F77AF3" w:rsidRPr="00873EBE" w:rsidRDefault="00F77AF3" w:rsidP="00F77AF3">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lastRenderedPageBreak/>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  .</w:t>
      </w:r>
    </w:p>
    <w:p w:rsidR="008F7FF7" w:rsidRPr="00AC2558"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D24706" w:rsidRPr="00AC2558" w:rsidRDefault="00D24706" w:rsidP="004B4072">
      <w:pPr>
        <w:contextualSpacing/>
        <w:jc w:val="both"/>
        <w:rPr>
          <w:rFonts w:ascii="Arial" w:eastAsia="Calibri" w:hAnsi="Arial" w:cs="Arial"/>
          <w:sz w:val="22"/>
          <w:szCs w:val="22"/>
          <w:lang w:val="ro-RO"/>
        </w:rPr>
      </w:pPr>
    </w:p>
    <w:p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AC2558" w:rsidRDefault="00D24706"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AC2558">
        <w:rPr>
          <w:rFonts w:ascii="Arial" w:hAnsi="Arial" w:cs="Arial"/>
          <w:b/>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F77AF3">
        <w:rPr>
          <w:rFonts w:ascii="Arial" w:hAnsi="Arial" w:cs="Arial"/>
          <w:sz w:val="22"/>
          <w:szCs w:val="22"/>
          <w:lang w:val="ro-RO"/>
        </w:rPr>
        <w:t>ilor faţă de propunerea tehnică.</w:t>
      </w:r>
    </w:p>
    <w:p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rsidR="00AE2673"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rsidR="00D24706" w:rsidRPr="00AC2558" w:rsidRDefault="00D24706" w:rsidP="004B4072">
      <w:pPr>
        <w:widowControl w:val="0"/>
        <w:autoSpaceDE w:val="0"/>
        <w:autoSpaceDN w:val="0"/>
        <w:adjustRightInd w:val="0"/>
        <w:jc w:val="both"/>
        <w:rPr>
          <w:rFonts w:ascii="Arial" w:hAnsi="Arial" w:cs="Arial"/>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lastRenderedPageBreak/>
        <w:t>alte circumstanţe neobişnuite susceptibile de a surveni, altfel decât prin încălcarea contractului de către prestator,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D24706" w:rsidRPr="00AC2558" w:rsidRDefault="00D24706" w:rsidP="004B4072">
      <w:pPr>
        <w:pStyle w:val="DefaultText"/>
        <w:jc w:val="both"/>
        <w:rPr>
          <w:rFonts w:ascii="Arial" w:hAnsi="Arial" w:cs="Arial"/>
          <w:sz w:val="22"/>
          <w:szCs w:val="22"/>
          <w:lang w:val="ro-RO"/>
        </w:rPr>
      </w:pPr>
    </w:p>
    <w:p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rsidR="00D24706" w:rsidRPr="00AC2558" w:rsidRDefault="00D24706" w:rsidP="004B4072">
      <w:pPr>
        <w:pStyle w:val="DefaultText"/>
        <w:jc w:val="both"/>
        <w:rPr>
          <w:rFonts w:ascii="Arial" w:hAnsi="Arial" w:cs="Arial"/>
          <w:color w:val="000000"/>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rsidR="00D24706" w:rsidRPr="00AC2558" w:rsidRDefault="00D24706" w:rsidP="004B4072">
      <w:pPr>
        <w:pStyle w:val="DefaultText"/>
        <w:jc w:val="both"/>
        <w:rPr>
          <w:rFonts w:ascii="Arial" w:hAnsi="Arial" w:cs="Arial"/>
          <w:sz w:val="22"/>
          <w:szCs w:val="22"/>
          <w:lang w:val="ro-RO"/>
        </w:rPr>
      </w:pPr>
    </w:p>
    <w:p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lastRenderedPageBreak/>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rsidR="00D24706" w:rsidRPr="00AC2558" w:rsidRDefault="00D24706" w:rsidP="004B4072">
      <w:pPr>
        <w:jc w:val="both"/>
        <w:rPr>
          <w:rFonts w:ascii="Arial" w:hAnsi="Arial" w:cs="Arial"/>
          <w:sz w:val="22"/>
          <w:szCs w:val="22"/>
          <w:lang w:val="ro-RO"/>
        </w:rPr>
      </w:pPr>
    </w:p>
    <w:p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D24706" w:rsidRPr="00AC2558" w:rsidRDefault="00D24706" w:rsidP="004B4072">
      <w:pPr>
        <w:jc w:val="both"/>
        <w:rPr>
          <w:rFonts w:ascii="Arial" w:hAnsi="Arial" w:cs="Arial"/>
          <w:color w:val="000000"/>
          <w:sz w:val="22"/>
          <w:szCs w:val="22"/>
          <w:lang w:val="ro-RO"/>
        </w:rPr>
      </w:pPr>
    </w:p>
    <w:p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rsidR="00E06005" w:rsidRPr="00AC2558" w:rsidRDefault="00E06005"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AC2558" w:rsidRDefault="00D24706" w:rsidP="004B4072">
      <w:pPr>
        <w:pStyle w:val="DefaultText"/>
        <w:jc w:val="both"/>
        <w:rPr>
          <w:rFonts w:ascii="Arial" w:hAnsi="Arial" w:cs="Arial"/>
          <w:sz w:val="22"/>
          <w:szCs w:val="22"/>
          <w:lang w:val="ro-RO"/>
        </w:rPr>
      </w:pPr>
    </w:p>
    <w:p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rsidR="00D24706" w:rsidRPr="00AC2558" w:rsidRDefault="00D24706" w:rsidP="004B4072">
      <w:pPr>
        <w:pStyle w:val="DefaultText"/>
        <w:jc w:val="both"/>
        <w:rPr>
          <w:rFonts w:ascii="Arial" w:hAnsi="Arial" w:cs="Arial"/>
          <w:sz w:val="22"/>
          <w:szCs w:val="22"/>
          <w:lang w:val="ro-RO"/>
        </w:rPr>
      </w:pP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lastRenderedPageBreak/>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rsidR="00D24706" w:rsidRPr="00AC2558" w:rsidRDefault="00D24706" w:rsidP="00D24706">
      <w:pPr>
        <w:pStyle w:val="DefaultText"/>
        <w:jc w:val="both"/>
        <w:rPr>
          <w:rFonts w:ascii="Arial" w:hAnsi="Arial" w:cs="Arial"/>
          <w:sz w:val="22"/>
          <w:szCs w:val="22"/>
          <w:lang w:val="ro-RO"/>
        </w:rPr>
      </w:pPr>
    </w:p>
    <w:p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rsidR="00D24706" w:rsidRPr="00AC2558" w:rsidRDefault="00D24706" w:rsidP="00D24706">
      <w:pPr>
        <w:pStyle w:val="DefaultText"/>
        <w:jc w:val="both"/>
        <w:rPr>
          <w:rFonts w:ascii="Arial" w:hAnsi="Arial" w:cs="Arial"/>
          <w:bCs/>
          <w:sz w:val="22"/>
          <w:szCs w:val="22"/>
          <w:lang w:val="ro-RO"/>
        </w:rPr>
      </w:pPr>
    </w:p>
    <w:p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AC2558" w:rsidRDefault="004B4072" w:rsidP="00D24706">
      <w:pPr>
        <w:pStyle w:val="DefaultText"/>
        <w:jc w:val="both"/>
        <w:rPr>
          <w:rFonts w:ascii="Arial" w:hAnsi="Arial" w:cs="Arial"/>
          <w:sz w:val="22"/>
          <w:szCs w:val="22"/>
          <w:lang w:val="ro-RO"/>
        </w:rPr>
      </w:pPr>
    </w:p>
    <w:p w:rsidR="00A15E65" w:rsidRPr="003D73A4" w:rsidRDefault="00E1471D" w:rsidP="003D73A4">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rsidR="003D73A4" w:rsidRPr="00AC2558" w:rsidRDefault="00F66EF8" w:rsidP="003D73A4">
      <w:pPr>
        <w:ind w:right="-467" w:firstLine="360"/>
        <w:jc w:val="both"/>
        <w:rPr>
          <w:rFonts w:ascii="Arial" w:hAnsi="Arial" w:cs="Arial"/>
          <w:sz w:val="22"/>
          <w:szCs w:val="22"/>
          <w:lang w:val="ro-RO"/>
        </w:rPr>
      </w:pPr>
      <w:r w:rsidRPr="00AC2558">
        <w:rPr>
          <w:rFonts w:ascii="Arial" w:hAnsi="Arial" w:cs="Arial"/>
          <w:sz w:val="22"/>
          <w:szCs w:val="22"/>
          <w:lang w:val="ro-RO"/>
        </w:rPr>
        <w:t xml:space="preserve">    </w:t>
      </w:r>
    </w:p>
    <w:tbl>
      <w:tblPr>
        <w:tblpPr w:leftFromText="180" w:rightFromText="180" w:vertAnchor="text" w:horzAnchor="margin" w:tblpY="73"/>
        <w:tblW w:w="9329" w:type="dxa"/>
        <w:tblCellMar>
          <w:left w:w="70" w:type="dxa"/>
          <w:right w:w="70" w:type="dxa"/>
        </w:tblCellMar>
        <w:tblLook w:val="0000" w:firstRow="0" w:lastRow="0" w:firstColumn="0" w:lastColumn="0" w:noHBand="0" w:noVBand="0"/>
      </w:tblPr>
      <w:tblGrid>
        <w:gridCol w:w="4257"/>
        <w:gridCol w:w="5072"/>
      </w:tblGrid>
      <w:tr w:rsidR="003D73A4" w:rsidRPr="008744CC" w:rsidTr="0027567A">
        <w:trPr>
          <w:trHeight w:val="7619"/>
        </w:trPr>
        <w:tc>
          <w:tcPr>
            <w:tcW w:w="4257" w:type="dxa"/>
          </w:tcPr>
          <w:p w:rsidR="003D73A4" w:rsidRPr="008744CC" w:rsidRDefault="003D73A4" w:rsidP="0027567A">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3D73A4" w:rsidRPr="008744CC" w:rsidRDefault="003D73A4" w:rsidP="0027567A">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3D73A4" w:rsidRPr="008744CC" w:rsidRDefault="003D73A4" w:rsidP="0027567A">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Primar</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p>
          <w:p w:rsidR="003D73A4" w:rsidRPr="007F4A8B" w:rsidRDefault="003D73A4" w:rsidP="0027567A">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3D73A4" w:rsidRPr="007F4A8B" w:rsidRDefault="003D73A4" w:rsidP="0027567A">
            <w:pPr>
              <w:tabs>
                <w:tab w:val="left" w:pos="3960"/>
                <w:tab w:val="left" w:pos="4140"/>
              </w:tabs>
              <w:jc w:val="both"/>
              <w:rPr>
                <w:rFonts w:ascii="Arial" w:hAnsi="Arial" w:cs="Arial"/>
                <w:lang w:val="ro-RO"/>
              </w:rPr>
            </w:pPr>
            <w:r>
              <w:rPr>
                <w:rFonts w:ascii="Arial" w:hAnsi="Arial" w:cs="Arial"/>
                <w:sz w:val="22"/>
                <w:szCs w:val="22"/>
                <w:lang w:val="ro-RO"/>
              </w:rPr>
              <w:t>Eduard Florea</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p>
          <w:p w:rsidR="003D73A4" w:rsidRPr="006F29F0" w:rsidRDefault="003D73A4" w:rsidP="0027567A">
            <w:pPr>
              <w:spacing w:line="276" w:lineRule="auto"/>
              <w:rPr>
                <w:rFonts w:ascii="Arial" w:eastAsia="Calibri" w:hAnsi="Arial" w:cs="Arial"/>
                <w:lang w:val="ro-RO"/>
              </w:rPr>
            </w:pPr>
            <w:r w:rsidRPr="006F29F0">
              <w:rPr>
                <w:rFonts w:ascii="Arial" w:eastAsia="Calibri" w:hAnsi="Arial" w:cs="Arial"/>
                <w:sz w:val="22"/>
                <w:szCs w:val="22"/>
                <w:lang w:val="ro-RO"/>
              </w:rPr>
              <w:t xml:space="preserve">Director Exec. Directia Juridica </w:t>
            </w:r>
          </w:p>
          <w:p w:rsidR="003D73A4" w:rsidRPr="006F29F0" w:rsidRDefault="003D73A4" w:rsidP="0027567A">
            <w:pPr>
              <w:spacing w:line="276" w:lineRule="auto"/>
              <w:rPr>
                <w:rFonts w:ascii="Arial" w:eastAsia="Calibri" w:hAnsi="Arial" w:cs="Arial"/>
                <w:lang w:val="ro-RO"/>
              </w:rPr>
            </w:pPr>
            <w:r w:rsidRPr="006F29F0">
              <w:rPr>
                <w:rFonts w:ascii="Arial" w:eastAsia="Calibri" w:hAnsi="Arial" w:cs="Arial"/>
                <w:sz w:val="22"/>
                <w:szCs w:val="22"/>
                <w:lang w:val="ro-RO"/>
              </w:rPr>
              <w:t>Oltea Diana Marc</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p>
          <w:p w:rsidR="003D73A4" w:rsidRPr="007F4A8B" w:rsidRDefault="003D73A4" w:rsidP="0027567A">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Pr>
                <w:rFonts w:ascii="Arial" w:hAnsi="Arial" w:cs="Arial"/>
                <w:sz w:val="22"/>
                <w:szCs w:val="22"/>
                <w:lang w:val="ro-RO"/>
              </w:rPr>
              <w:t>Executiv DPI</w:t>
            </w:r>
          </w:p>
          <w:p w:rsidR="003D73A4" w:rsidRPr="007F4A8B" w:rsidRDefault="003D73A4" w:rsidP="0027567A">
            <w:pPr>
              <w:tabs>
                <w:tab w:val="left" w:pos="3960"/>
                <w:tab w:val="left" w:pos="4140"/>
              </w:tabs>
              <w:jc w:val="both"/>
              <w:rPr>
                <w:rFonts w:ascii="Arial" w:hAnsi="Arial" w:cs="Arial"/>
                <w:lang w:val="ro-RO"/>
              </w:rPr>
            </w:pPr>
            <w:r>
              <w:rPr>
                <w:rFonts w:ascii="Arial" w:hAnsi="Arial" w:cs="Arial"/>
                <w:sz w:val="22"/>
                <w:szCs w:val="22"/>
                <w:lang w:val="ro-RO"/>
              </w:rPr>
              <w:t>Lucian Popa</w:t>
            </w:r>
          </w:p>
          <w:p w:rsidR="003D73A4"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Mihaela Nastea</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Consilier</w:t>
            </w:r>
            <w:r>
              <w:rPr>
                <w:rFonts w:ascii="Arial" w:eastAsia="Calibri" w:hAnsi="Arial" w:cs="Arial"/>
                <w:sz w:val="22"/>
                <w:lang w:val="ro-RO"/>
              </w:rPr>
              <w:t xml:space="preserve"> Serviciu</w:t>
            </w:r>
            <w:r w:rsidRPr="008744CC">
              <w:rPr>
                <w:rFonts w:ascii="Arial" w:eastAsia="Calibri" w:hAnsi="Arial" w:cs="Arial"/>
                <w:sz w:val="22"/>
                <w:lang w:val="ro-RO"/>
              </w:rPr>
              <w:t xml:space="preserve"> Achizitii Publice</w:t>
            </w:r>
          </w:p>
          <w:p w:rsidR="003D73A4" w:rsidRPr="008744CC" w:rsidRDefault="003D73A4" w:rsidP="0027567A">
            <w:pPr>
              <w:spacing w:line="276" w:lineRule="auto"/>
              <w:rPr>
                <w:rFonts w:ascii="Arial" w:eastAsia="Calibri" w:hAnsi="Arial" w:cs="Arial"/>
                <w:lang w:val="ro-RO"/>
              </w:rPr>
            </w:pPr>
            <w:r>
              <w:rPr>
                <w:rFonts w:ascii="Arial" w:eastAsia="Calibri" w:hAnsi="Arial" w:cs="Arial"/>
                <w:sz w:val="22"/>
                <w:lang w:val="ro-RO"/>
              </w:rPr>
              <w:t>Denisa Mosincat</w:t>
            </w:r>
          </w:p>
          <w:p w:rsidR="003D73A4"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Default="003D73A4" w:rsidP="0027567A">
            <w:pPr>
              <w:spacing w:line="276" w:lineRule="auto"/>
              <w:rPr>
                <w:rFonts w:ascii="Arial" w:eastAsia="Calibri" w:hAnsi="Arial" w:cs="Arial"/>
                <w:lang w:val="ro-RO"/>
              </w:rPr>
            </w:pPr>
          </w:p>
          <w:p w:rsidR="003D73A4" w:rsidRDefault="003D73A4" w:rsidP="0027567A">
            <w:pPr>
              <w:spacing w:line="276" w:lineRule="auto"/>
              <w:rPr>
                <w:rFonts w:ascii="Arial" w:eastAsia="Calibri" w:hAnsi="Arial" w:cs="Arial"/>
                <w:lang w:val="ro-RO"/>
              </w:rPr>
            </w:pPr>
            <w:r>
              <w:rPr>
                <w:rFonts w:ascii="Arial" w:eastAsia="Calibri" w:hAnsi="Arial" w:cs="Arial"/>
                <w:sz w:val="22"/>
                <w:lang w:val="ro-RO"/>
              </w:rPr>
              <w:t>Responsabil contract</w:t>
            </w:r>
          </w:p>
          <w:p w:rsidR="003D73A4" w:rsidRPr="002B6FB5" w:rsidRDefault="005C1215" w:rsidP="0027567A">
            <w:pPr>
              <w:spacing w:line="276" w:lineRule="auto"/>
              <w:rPr>
                <w:rFonts w:ascii="Arial" w:eastAsia="Calibri" w:hAnsi="Arial" w:cs="Arial"/>
                <w:lang w:val="ro-RO"/>
              </w:rPr>
            </w:pPr>
            <w:r>
              <w:rPr>
                <w:rFonts w:ascii="Arial" w:eastAsia="Calibri" w:hAnsi="Arial" w:cs="Arial"/>
                <w:sz w:val="22"/>
                <w:lang w:val="ro-RO"/>
              </w:rPr>
              <w:t>Ionut Flore</w:t>
            </w:r>
          </w:p>
        </w:tc>
        <w:tc>
          <w:tcPr>
            <w:tcW w:w="5072" w:type="dxa"/>
          </w:tcPr>
          <w:p w:rsidR="003D73A4" w:rsidRDefault="003D73A4" w:rsidP="0027567A">
            <w:pPr>
              <w:snapToGrid w:val="0"/>
              <w:spacing w:line="276" w:lineRule="auto"/>
              <w:rPr>
                <w:rFonts w:ascii="Arial" w:hAnsi="Arial"/>
                <w:b/>
                <w:u w:val="single"/>
                <w:lang w:val="ro-RO"/>
              </w:rPr>
            </w:pPr>
            <w:r w:rsidRPr="008744CC">
              <w:rPr>
                <w:rFonts w:ascii="Arial" w:eastAsia="Calibri" w:hAnsi="Arial" w:cs="Arial"/>
                <w:b/>
                <w:sz w:val="22"/>
                <w:u w:val="single"/>
                <w:lang w:val="ro-RO"/>
              </w:rPr>
              <w:t xml:space="preserve">ANTREPRENOR – </w:t>
            </w:r>
            <w:r w:rsidRPr="00F57DA9">
              <w:rPr>
                <w:rFonts w:ascii="Arial" w:hAnsi="Arial"/>
                <w:b/>
                <w:sz w:val="22"/>
                <w:szCs w:val="22"/>
                <w:u w:val="single"/>
                <w:lang w:val="ro-RO"/>
              </w:rPr>
              <w:t xml:space="preserve"> </w:t>
            </w:r>
            <w:r w:rsidRPr="00842B03">
              <w:rPr>
                <w:rFonts w:ascii="Arial" w:hAnsi="Arial"/>
                <w:b/>
                <w:sz w:val="22"/>
                <w:u w:val="single"/>
                <w:lang w:val="ro-RO"/>
              </w:rPr>
              <w:t xml:space="preserve">SC </w:t>
            </w:r>
            <w:r w:rsidR="00881B0C">
              <w:rPr>
                <w:rFonts w:ascii="Arial" w:hAnsi="Arial"/>
                <w:b/>
                <w:sz w:val="22"/>
                <w:u w:val="single"/>
                <w:lang w:val="ro-RO"/>
              </w:rPr>
              <w:t>KONE ASCENSORUL SA</w:t>
            </w:r>
          </w:p>
          <w:p w:rsidR="003D73A4" w:rsidRPr="008744CC" w:rsidRDefault="003D73A4" w:rsidP="0027567A">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Functia:...................................................................</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Data………………......</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3D73A4" w:rsidRPr="008744CC" w:rsidRDefault="003D73A4" w:rsidP="0027567A">
            <w:pPr>
              <w:spacing w:line="276" w:lineRule="auto"/>
              <w:rPr>
                <w:rFonts w:ascii="Arial" w:eastAsia="Calibri" w:hAnsi="Arial" w:cs="Arial"/>
                <w:lang w:val="ro-RO"/>
              </w:rPr>
            </w:pPr>
            <w:r w:rsidRPr="008744CC">
              <w:rPr>
                <w:rFonts w:ascii="Arial" w:eastAsia="Calibri" w:hAnsi="Arial" w:cs="Arial"/>
                <w:sz w:val="22"/>
                <w:lang w:val="ro-RO"/>
              </w:rPr>
              <w:t>..................................................................</w:t>
            </w:r>
          </w:p>
          <w:p w:rsidR="003D73A4" w:rsidRPr="008744CC" w:rsidRDefault="003D73A4" w:rsidP="0027567A">
            <w:pPr>
              <w:spacing w:line="276" w:lineRule="auto"/>
              <w:rPr>
                <w:rFonts w:ascii="Arial" w:eastAsia="Calibri" w:hAnsi="Arial" w:cs="Arial"/>
                <w:lang w:val="ro-RO"/>
              </w:rPr>
            </w:pPr>
          </w:p>
          <w:p w:rsidR="003D73A4" w:rsidRPr="00DE5814" w:rsidRDefault="003D73A4" w:rsidP="0027567A">
            <w:pPr>
              <w:spacing w:line="276" w:lineRule="auto"/>
              <w:rPr>
                <w:rFonts w:ascii="Arial" w:eastAsia="Calibri" w:hAnsi="Arial" w:cs="Arial"/>
                <w:lang w:val="ro-RO"/>
              </w:rPr>
            </w:pPr>
          </w:p>
          <w:p w:rsidR="003D73A4" w:rsidRPr="00DE5814" w:rsidRDefault="003D73A4" w:rsidP="0027567A">
            <w:pPr>
              <w:spacing w:line="276" w:lineRule="auto"/>
              <w:rPr>
                <w:rFonts w:ascii="Arial" w:eastAsia="Calibri" w:hAnsi="Arial" w:cs="Arial"/>
                <w:lang w:val="ro-RO"/>
              </w:rPr>
            </w:pPr>
          </w:p>
          <w:p w:rsidR="003D73A4" w:rsidRPr="008744CC" w:rsidRDefault="003D73A4" w:rsidP="0027567A">
            <w:pPr>
              <w:spacing w:line="276" w:lineRule="auto"/>
              <w:rPr>
                <w:rFonts w:ascii="Arial" w:eastAsia="Calibri" w:hAnsi="Arial" w:cs="Arial"/>
                <w:lang w:val="ro-RO"/>
              </w:rPr>
            </w:pPr>
          </w:p>
        </w:tc>
      </w:tr>
    </w:tbl>
    <w:p w:rsidR="00F66EF8" w:rsidRPr="00AC2558" w:rsidRDefault="00F66EF8" w:rsidP="00F66EF8">
      <w:pPr>
        <w:tabs>
          <w:tab w:val="left" w:pos="3960"/>
          <w:tab w:val="left" w:pos="4140"/>
        </w:tabs>
        <w:ind w:right="-467"/>
        <w:jc w:val="both"/>
        <w:rPr>
          <w:rFonts w:ascii="Arial" w:hAnsi="Arial" w:cs="Arial"/>
          <w:sz w:val="22"/>
          <w:szCs w:val="22"/>
          <w:lang w:val="ro-RO"/>
        </w:rPr>
      </w:pPr>
    </w:p>
    <w:p w:rsidR="00441601" w:rsidRPr="00AC2558" w:rsidRDefault="00441601" w:rsidP="00F66EF8">
      <w:pPr>
        <w:tabs>
          <w:tab w:val="left" w:pos="3960"/>
          <w:tab w:val="left" w:pos="4140"/>
        </w:tabs>
        <w:ind w:right="-467"/>
        <w:jc w:val="both"/>
        <w:rPr>
          <w:rFonts w:ascii="Arial" w:hAnsi="Arial" w:cs="Arial"/>
          <w:sz w:val="22"/>
          <w:szCs w:val="22"/>
          <w:lang w:val="ro-RO"/>
        </w:rPr>
      </w:pPr>
    </w:p>
    <w:p w:rsidR="00754913" w:rsidRPr="00350E56" w:rsidRDefault="003D73A4"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350E56" w:rsidRDefault="00350E56" w:rsidP="00350E56">
      <w:pPr>
        <w:spacing w:after="200" w:line="276" w:lineRule="auto"/>
        <w:jc w:val="both"/>
        <w:rPr>
          <w:rFonts w:ascii="Arial" w:hAnsi="Arial" w:cs="Arial"/>
          <w:sz w:val="22"/>
          <w:szCs w:val="22"/>
          <w:lang w:val="ro-RO"/>
        </w:rPr>
      </w:pP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AC2558" w:rsidRDefault="00754913" w:rsidP="00754913">
      <w:pPr>
        <w:spacing w:after="200" w:line="276" w:lineRule="auto"/>
        <w:rPr>
          <w:rFonts w:ascii="Arial" w:hAnsi="Arial" w:cs="Arial"/>
          <w:sz w:val="22"/>
          <w:szCs w:val="22"/>
          <w:lang w:val="ro-RO"/>
        </w:rPr>
      </w:pPr>
    </w:p>
    <w:p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42" w:rsidRDefault="000F4642">
      <w:r>
        <w:separator/>
      </w:r>
    </w:p>
  </w:endnote>
  <w:endnote w:type="continuationSeparator" w:id="0">
    <w:p w:rsidR="000F4642" w:rsidRDefault="000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6338A">
          <w:rPr>
            <w:noProof/>
          </w:rPr>
          <w:t>1</w:t>
        </w:r>
        <w:r>
          <w:rPr>
            <w:noProof/>
          </w:rPr>
          <w:fldChar w:fldCharType="end"/>
        </w:r>
        <w:r>
          <w:t xml:space="preserve"> | </w:t>
        </w:r>
        <w:r>
          <w:rPr>
            <w:color w:val="7F7F7F" w:themeColor="background1" w:themeShade="7F"/>
            <w:spacing w:val="60"/>
          </w:rPr>
          <w:t>Page</w:t>
        </w:r>
      </w:p>
    </w:sdtContent>
  </w:sdt>
  <w:p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42" w:rsidRDefault="000F4642">
      <w:r>
        <w:separator/>
      </w:r>
    </w:p>
  </w:footnote>
  <w:footnote w:type="continuationSeparator" w:id="0">
    <w:p w:rsidR="000F4642" w:rsidRDefault="000F4642">
      <w:r>
        <w:continuationSeparator/>
      </w:r>
    </w:p>
  </w:footnote>
  <w:footnote w:id="1">
    <w:p w:rsidR="00F77AF3" w:rsidRPr="00B24256" w:rsidRDefault="00F77AF3" w:rsidP="00F77AF3">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D823B97"/>
    <w:multiLevelType w:val="hybridMultilevel"/>
    <w:tmpl w:val="902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 w:numId="11">
    <w:abstractNumId w:val="1"/>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4642"/>
    <w:rsid w:val="000F4645"/>
    <w:rsid w:val="000F50FD"/>
    <w:rsid w:val="000F7C2F"/>
    <w:rsid w:val="00102569"/>
    <w:rsid w:val="00102B90"/>
    <w:rsid w:val="00103FC7"/>
    <w:rsid w:val="00104765"/>
    <w:rsid w:val="00106AC1"/>
    <w:rsid w:val="001102B9"/>
    <w:rsid w:val="00110719"/>
    <w:rsid w:val="00110911"/>
    <w:rsid w:val="001120BB"/>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49B"/>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39B5"/>
    <w:rsid w:val="002662D9"/>
    <w:rsid w:val="00266FB6"/>
    <w:rsid w:val="00267EDC"/>
    <w:rsid w:val="002700AA"/>
    <w:rsid w:val="00271442"/>
    <w:rsid w:val="002743BA"/>
    <w:rsid w:val="00274D5D"/>
    <w:rsid w:val="00276160"/>
    <w:rsid w:val="00276609"/>
    <w:rsid w:val="00277143"/>
    <w:rsid w:val="002776DA"/>
    <w:rsid w:val="00280D60"/>
    <w:rsid w:val="0028225F"/>
    <w:rsid w:val="002822F3"/>
    <w:rsid w:val="00284151"/>
    <w:rsid w:val="0028428D"/>
    <w:rsid w:val="002878E1"/>
    <w:rsid w:val="00291728"/>
    <w:rsid w:val="00293F74"/>
    <w:rsid w:val="0029474F"/>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AAE"/>
    <w:rsid w:val="00355F7F"/>
    <w:rsid w:val="0035770A"/>
    <w:rsid w:val="00364937"/>
    <w:rsid w:val="00367442"/>
    <w:rsid w:val="003679C1"/>
    <w:rsid w:val="00371C4B"/>
    <w:rsid w:val="00371DF9"/>
    <w:rsid w:val="00371E22"/>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74CB"/>
    <w:rsid w:val="003D156A"/>
    <w:rsid w:val="003D1AF2"/>
    <w:rsid w:val="003D667A"/>
    <w:rsid w:val="003D728B"/>
    <w:rsid w:val="003D73A4"/>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D4C46"/>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1215"/>
    <w:rsid w:val="005C251A"/>
    <w:rsid w:val="005C37AD"/>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6510C"/>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8637E"/>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1B03"/>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1B0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3C3B"/>
    <w:rsid w:val="009647E4"/>
    <w:rsid w:val="009720A3"/>
    <w:rsid w:val="00972B0C"/>
    <w:rsid w:val="00972F2B"/>
    <w:rsid w:val="009746BF"/>
    <w:rsid w:val="00974CF9"/>
    <w:rsid w:val="00974F2E"/>
    <w:rsid w:val="00976083"/>
    <w:rsid w:val="00977188"/>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080E"/>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2671"/>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338A"/>
    <w:rsid w:val="00B644F7"/>
    <w:rsid w:val="00B66B65"/>
    <w:rsid w:val="00B76265"/>
    <w:rsid w:val="00B76ED3"/>
    <w:rsid w:val="00B77C5F"/>
    <w:rsid w:val="00B81282"/>
    <w:rsid w:val="00B8140A"/>
    <w:rsid w:val="00B81DB1"/>
    <w:rsid w:val="00B82358"/>
    <w:rsid w:val="00B838D1"/>
    <w:rsid w:val="00B83ED3"/>
    <w:rsid w:val="00B872AD"/>
    <w:rsid w:val="00B94075"/>
    <w:rsid w:val="00B9524E"/>
    <w:rsid w:val="00B953A2"/>
    <w:rsid w:val="00B96361"/>
    <w:rsid w:val="00B974DD"/>
    <w:rsid w:val="00B97C44"/>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7359"/>
    <w:rsid w:val="00BD7CBB"/>
    <w:rsid w:val="00BE065E"/>
    <w:rsid w:val="00BE0EA7"/>
    <w:rsid w:val="00BE3A66"/>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75AD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1800"/>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307"/>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56"/>
    <w:rsid w:val="00F47FD3"/>
    <w:rsid w:val="00F54A48"/>
    <w:rsid w:val="00F54F34"/>
    <w:rsid w:val="00F60C24"/>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4C9B4-4F48-4C48-8420-025C86E0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7472</Words>
  <Characters>42596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33</cp:revision>
  <cp:lastPrinted>2021-02-09T08:27:00Z</cp:lastPrinted>
  <dcterms:created xsi:type="dcterms:W3CDTF">2022-01-04T12:24:00Z</dcterms:created>
  <dcterms:modified xsi:type="dcterms:W3CDTF">2024-02-29T13:43:00Z</dcterms:modified>
</cp:coreProperties>
</file>