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FD" w:rsidRPr="00991768" w:rsidRDefault="007848FD" w:rsidP="007848FD">
      <w:pPr>
        <w:rPr>
          <w:rFonts w:cs="Arial"/>
          <w:color w:val="auto"/>
          <w:szCs w:val="24"/>
          <w:lang w:val="fr-FR"/>
        </w:rPr>
      </w:pPr>
      <w:bookmarkStart w:id="0" w:name="_GoBack"/>
      <w:bookmarkEnd w:id="0"/>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1712A5" w:rsidRDefault="00B8340B" w:rsidP="001712A5">
      <w:pPr>
        <w:pStyle w:val="Title"/>
      </w:pPr>
      <w:r w:rsidRPr="001712A5">
        <w:t xml:space="preserve">RAPORT ACTIVITATE </w:t>
      </w:r>
      <w:r w:rsidR="00CE3666" w:rsidRPr="001712A5">
        <w:t>20</w:t>
      </w:r>
      <w:r w:rsidR="00A10A33">
        <w:t>21</w:t>
      </w:r>
    </w:p>
    <w:p w:rsidR="007848FD" w:rsidRPr="00AE73B3" w:rsidRDefault="00993F23" w:rsidP="001712A5">
      <w:pPr>
        <w:pStyle w:val="Title"/>
      </w:pPr>
      <w:r>
        <w:t>DIRECȚIA ARHITECT ȘEF</w:t>
      </w: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Default="007848FD" w:rsidP="007848FD">
      <w:pPr>
        <w:rPr>
          <w:rFonts w:cs="Arial"/>
          <w:color w:val="auto"/>
          <w:szCs w:val="24"/>
          <w:lang w:val="fr-FR"/>
        </w:rPr>
      </w:pPr>
    </w:p>
    <w:p w:rsidR="006523DA" w:rsidRDefault="006523DA" w:rsidP="007848FD">
      <w:pPr>
        <w:rPr>
          <w:rFonts w:cs="Arial"/>
          <w:color w:val="auto"/>
          <w:szCs w:val="24"/>
          <w:lang w:val="fr-FR"/>
        </w:rPr>
      </w:pPr>
    </w:p>
    <w:p w:rsidR="006523DA" w:rsidRDefault="006523DA" w:rsidP="007848FD">
      <w:pPr>
        <w:rPr>
          <w:rFonts w:cs="Arial"/>
          <w:color w:val="auto"/>
          <w:szCs w:val="24"/>
          <w:lang w:val="fr-FR"/>
        </w:rPr>
      </w:pPr>
    </w:p>
    <w:p w:rsidR="006523DA" w:rsidRPr="00991768" w:rsidRDefault="006523DA" w:rsidP="007848FD">
      <w:pPr>
        <w:rPr>
          <w:rFonts w:cs="Arial"/>
          <w:color w:val="auto"/>
          <w:szCs w:val="24"/>
          <w:lang w:val="fr-FR"/>
        </w:rPr>
      </w:pPr>
    </w:p>
    <w:p w:rsidR="007848FD" w:rsidRPr="00991768" w:rsidRDefault="007848FD" w:rsidP="007848FD">
      <w:pPr>
        <w:rPr>
          <w:rFonts w:cs="Arial"/>
          <w:color w:val="auto"/>
          <w:szCs w:val="24"/>
          <w:lang w:val="fr-FR"/>
        </w:rPr>
      </w:pPr>
    </w:p>
    <w:p w:rsidR="007848FD" w:rsidRPr="00991768" w:rsidRDefault="007848FD" w:rsidP="007848FD">
      <w:pPr>
        <w:rPr>
          <w:rFonts w:cs="Arial"/>
          <w:color w:val="auto"/>
          <w:szCs w:val="24"/>
          <w:lang w:val="fr-FR"/>
        </w:rPr>
      </w:pPr>
    </w:p>
    <w:p w:rsidR="00B33B08" w:rsidRPr="00957C03" w:rsidRDefault="00B33B08" w:rsidP="00AE73B3">
      <w:pPr>
        <w:pStyle w:val="Subtitle"/>
      </w:pPr>
    </w:p>
    <w:p w:rsidR="007848FD" w:rsidRPr="00AE73B3" w:rsidRDefault="007848FD" w:rsidP="00AE73B3">
      <w:pPr>
        <w:pStyle w:val="Subtitle"/>
      </w:pPr>
      <w:r w:rsidRPr="00AE73B3">
        <w:lastRenderedPageBreak/>
        <w:t xml:space="preserve">Statutul legal al </w:t>
      </w:r>
      <w:r w:rsidR="00993F23">
        <w:t>Direcției</w:t>
      </w:r>
      <w:r w:rsidR="00063867">
        <w:t xml:space="preserve"> Arhitect Șef</w:t>
      </w:r>
      <w:r w:rsidRPr="00AE73B3">
        <w:t xml:space="preserve"> în România</w:t>
      </w:r>
    </w:p>
    <w:p w:rsidR="007848FD" w:rsidRPr="000F02F2" w:rsidRDefault="007848FD" w:rsidP="00B33B08">
      <w:pPr>
        <w:ind w:firstLine="720"/>
        <w:rPr>
          <w:rFonts w:cs="Arial"/>
          <w:color w:val="auto"/>
          <w:szCs w:val="24"/>
          <w:lang w:val="fr-FR"/>
        </w:rPr>
      </w:pPr>
      <w:r w:rsidRPr="000F02F2">
        <w:rPr>
          <w:rFonts w:cs="Arial"/>
          <w:color w:val="auto"/>
          <w:szCs w:val="24"/>
          <w:lang w:val="fr-FR"/>
        </w:rPr>
        <w:t>“</w:t>
      </w:r>
      <w:r w:rsidR="00993F23">
        <w:rPr>
          <w:rFonts w:cs="Arial"/>
          <w:color w:val="auto"/>
          <w:szCs w:val="24"/>
          <w:lang w:val="fr-FR"/>
        </w:rPr>
        <w:t>Direcția Arhitect Șef</w:t>
      </w:r>
      <w:r w:rsidRPr="000F02F2">
        <w:rPr>
          <w:rFonts w:cs="Arial"/>
          <w:color w:val="auto"/>
          <w:szCs w:val="24"/>
          <w:lang w:val="fr-FR"/>
        </w:rPr>
        <w:t xml:space="preserve"> reprezintă autoritatea tehnică în domeniul amenajării teritoriului şi al urbanismului din cadrul administraţiei publice locale care duce la îndeplinire  atribuţiile conferite de lege ca şef al structurilor de specialitate organizate în cadrul acestora “ ( Ordinul </w:t>
      </w:r>
      <w:r w:rsidR="009A36E4">
        <w:rPr>
          <w:rFonts w:cs="Arial"/>
          <w:color w:val="auto"/>
          <w:szCs w:val="24"/>
          <w:lang w:val="fr-FR"/>
        </w:rPr>
        <w:t>3454/2019</w:t>
      </w:r>
      <w:r w:rsidRPr="000F02F2">
        <w:rPr>
          <w:rFonts w:cs="Arial"/>
          <w:color w:val="auto"/>
          <w:szCs w:val="24"/>
          <w:lang w:val="fr-FR"/>
        </w:rPr>
        <w:t xml:space="preserve"> al Ministrului Dezvoltarii Regionale şi </w:t>
      </w:r>
      <w:r w:rsidR="009A36E4">
        <w:rPr>
          <w:rFonts w:cs="Arial"/>
          <w:color w:val="auto"/>
          <w:szCs w:val="24"/>
          <w:lang w:val="fr-FR"/>
        </w:rPr>
        <w:t>Administratiei Publice</w:t>
      </w:r>
      <w:r w:rsidRPr="000F02F2">
        <w:rPr>
          <w:rFonts w:cs="Arial"/>
          <w:color w:val="auto"/>
          <w:szCs w:val="24"/>
          <w:lang w:val="fr-FR"/>
        </w:rPr>
        <w:t xml:space="preserve"> ) </w:t>
      </w:r>
    </w:p>
    <w:p w:rsidR="007848FD" w:rsidRPr="000F02F2" w:rsidRDefault="007848FD" w:rsidP="007848FD">
      <w:pPr>
        <w:ind w:firstLine="720"/>
        <w:rPr>
          <w:rFonts w:cs="Arial"/>
          <w:color w:val="auto"/>
          <w:szCs w:val="24"/>
          <w:lang w:val="fr-FR"/>
        </w:rPr>
      </w:pPr>
      <w:r w:rsidRPr="000F02F2">
        <w:rPr>
          <w:rFonts w:cs="Arial"/>
          <w:color w:val="auto"/>
          <w:szCs w:val="24"/>
          <w:lang w:val="fr-FR"/>
        </w:rPr>
        <w:t>Cadrul legal de funcţionare :</w:t>
      </w:r>
    </w:p>
    <w:p w:rsidR="00265B48" w:rsidRPr="00991768" w:rsidRDefault="00993F23" w:rsidP="00EA5103">
      <w:pPr>
        <w:ind w:firstLine="720"/>
        <w:rPr>
          <w:rFonts w:cs="Arial"/>
          <w:color w:val="auto"/>
          <w:szCs w:val="24"/>
          <w:lang w:val="fr-FR"/>
        </w:rPr>
      </w:pPr>
      <w:r>
        <w:rPr>
          <w:rFonts w:cs="Arial"/>
          <w:color w:val="auto"/>
          <w:szCs w:val="24"/>
          <w:lang w:val="fr-FR"/>
        </w:rPr>
        <w:t>Direcția Arhitect Șef</w:t>
      </w:r>
      <w:r w:rsidR="007848FD" w:rsidRPr="00FE6CAF">
        <w:rPr>
          <w:rFonts w:cs="Arial"/>
          <w:color w:val="auto"/>
          <w:szCs w:val="24"/>
          <w:lang w:val="fr-FR"/>
        </w:rPr>
        <w:t xml:space="preserve"> a funcţionat în </w:t>
      </w:r>
      <w:r w:rsidR="001712A5">
        <w:rPr>
          <w:rFonts w:cs="Arial"/>
          <w:color w:val="auto"/>
          <w:szCs w:val="24"/>
          <w:lang w:val="fr-FR"/>
        </w:rPr>
        <w:t>2021</w:t>
      </w:r>
      <w:r w:rsidR="00EA5103">
        <w:rPr>
          <w:rFonts w:cs="Arial"/>
          <w:color w:val="auto"/>
          <w:szCs w:val="24"/>
          <w:lang w:val="fr-FR"/>
        </w:rPr>
        <w:t xml:space="preserve"> cu urmatoarea structură </w:t>
      </w:r>
    </w:p>
    <w:p w:rsidR="004978B4" w:rsidRPr="009872A4" w:rsidRDefault="00440C2D" w:rsidP="009872A4">
      <w:pPr>
        <w:pStyle w:val="BodyText3"/>
        <w:widowControl w:val="0"/>
        <w:spacing w:line="360" w:lineRule="auto"/>
        <w:jc w:val="both"/>
        <w:rPr>
          <w:rFonts w:ascii="Arial" w:hAnsi="Arial" w:cs="Arial"/>
          <w:color w:val="auto"/>
          <w:sz w:val="24"/>
          <w:szCs w:val="24"/>
          <w:lang w:val="fr-FR"/>
        </w:rPr>
      </w:pPr>
      <w:r>
        <w:rPr>
          <w:rFonts w:ascii="Arial" w:hAnsi="Arial" w:cs="Arial"/>
          <w:noProof/>
          <w:color w:val="6D4AC6"/>
          <w:sz w:val="24"/>
          <w:szCs w:val="24"/>
        </w:rPr>
        <mc:AlternateContent>
          <mc:Choice Requires="wps">
            <w:drawing>
              <wp:anchor distT="0" distB="0" distL="114299" distR="114299" simplePos="0" relativeHeight="251660288" behindDoc="0" locked="0" layoutInCell="1" allowOverlap="1">
                <wp:simplePos x="0" y="0"/>
                <wp:positionH relativeFrom="column">
                  <wp:posOffset>4916804</wp:posOffset>
                </wp:positionH>
                <wp:positionV relativeFrom="paragraph">
                  <wp:posOffset>1557020</wp:posOffset>
                </wp:positionV>
                <wp:extent cx="0" cy="802005"/>
                <wp:effectExtent l="0" t="0" r="19050" b="1714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2005"/>
                        </a:xfrm>
                        <a:prstGeom prst="line">
                          <a:avLst/>
                        </a:prstGeom>
                        <a:ln w="254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7.15pt,122.6pt" to="387.15pt,1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" strokecolor="#b2a1c7 [1943]" strokeweight="2pt">
                <o:lock v:ext="edit" shapetype="f"/>
              </v:line>
            </w:pict>
          </mc:Fallback>
        </mc:AlternateContent>
      </w:r>
      <w:r w:rsidR="00683D13" w:rsidRPr="00540605">
        <w:rPr>
          <w:rFonts w:ascii="Arial" w:hAnsi="Arial" w:cs="Arial"/>
          <w:noProof/>
          <w:color w:val="FFFFFF" w:themeColor="background1"/>
          <w:sz w:val="24"/>
          <w:szCs w:val="24"/>
        </w:rPr>
        <w:drawing>
          <wp:inline distT="0" distB="0" distL="0" distR="0">
            <wp:extent cx="6130137" cy="5661965"/>
            <wp:effectExtent l="171450" t="0" r="42545" b="3429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A5103" w:rsidRDefault="00EA5103" w:rsidP="00AE73B3">
      <w:pPr>
        <w:pStyle w:val="Subtitle"/>
      </w:pPr>
    </w:p>
    <w:p w:rsidR="00EA5103" w:rsidRDefault="00EA5103" w:rsidP="00AE73B3">
      <w:pPr>
        <w:pStyle w:val="Subtitle"/>
      </w:pPr>
    </w:p>
    <w:p w:rsidR="007848FD" w:rsidRPr="000F02F2" w:rsidRDefault="007848FD" w:rsidP="00AE73B3">
      <w:pPr>
        <w:pStyle w:val="Subtitle"/>
        <w:rPr>
          <w:lang w:val="ro-RO"/>
        </w:rPr>
      </w:pPr>
      <w:r w:rsidRPr="000F02F2">
        <w:lastRenderedPageBreak/>
        <w:t xml:space="preserve">Principalele </w:t>
      </w:r>
      <w:r w:rsidRPr="00957C03">
        <w:t>atribu</w:t>
      </w:r>
      <w:r w:rsidRPr="00957C03">
        <w:rPr>
          <w:lang w:val="ro-RO"/>
        </w:rPr>
        <w:t>ţii</w:t>
      </w:r>
      <w:r w:rsidRPr="000F02F2">
        <w:rPr>
          <w:lang w:val="ro-RO"/>
        </w:rPr>
        <w:t>:</w:t>
      </w:r>
    </w:p>
    <w:p w:rsidR="007848FD" w:rsidRPr="000F02F2" w:rsidRDefault="007848FD" w:rsidP="007848FD">
      <w:pPr>
        <w:pStyle w:val="BodyText3"/>
        <w:widowControl w:val="0"/>
        <w:numPr>
          <w:ilvl w:val="0"/>
          <w:numId w:val="1"/>
        </w:numPr>
        <w:spacing w:line="360" w:lineRule="auto"/>
        <w:jc w:val="both"/>
        <w:rPr>
          <w:rFonts w:ascii="Arial" w:hAnsi="Arial" w:cs="Arial"/>
          <w:color w:val="auto"/>
          <w:sz w:val="24"/>
          <w:szCs w:val="24"/>
          <w:lang w:val="ro-RO"/>
        </w:rPr>
      </w:pPr>
      <w:r w:rsidRPr="000F02F2">
        <w:rPr>
          <w:rFonts w:ascii="Arial" w:hAnsi="Arial" w:cs="Arial"/>
          <w:color w:val="auto"/>
          <w:sz w:val="24"/>
          <w:szCs w:val="24"/>
          <w:lang w:val="ro-RO"/>
        </w:rPr>
        <w:t>asigurarea temeiului tehnic necesar emiterii actelor specifice</w:t>
      </w:r>
    </w:p>
    <w:p w:rsidR="007848FD" w:rsidRPr="000F02F2" w:rsidRDefault="007848FD" w:rsidP="007848FD">
      <w:pPr>
        <w:pStyle w:val="BodyText3"/>
        <w:widowControl w:val="0"/>
        <w:numPr>
          <w:ilvl w:val="0"/>
          <w:numId w:val="1"/>
        </w:numPr>
        <w:spacing w:line="360" w:lineRule="auto"/>
        <w:jc w:val="both"/>
        <w:rPr>
          <w:rFonts w:ascii="Arial" w:hAnsi="Arial" w:cs="Arial"/>
          <w:color w:val="auto"/>
          <w:sz w:val="24"/>
          <w:szCs w:val="24"/>
          <w:lang w:val="ro-RO"/>
        </w:rPr>
      </w:pPr>
      <w:r w:rsidRPr="000F02F2">
        <w:rPr>
          <w:rFonts w:ascii="Arial" w:hAnsi="Arial" w:cs="Arial"/>
          <w:color w:val="auto"/>
          <w:sz w:val="24"/>
          <w:szCs w:val="24"/>
          <w:lang w:val="ro-RO"/>
        </w:rPr>
        <w:t>organizarea activităţii de autorizare a lucrărilor de construcţii în toate etapele ei, în vederea satisfacerii cerinţei de simplificare a accesului cetăţeanului la actul de autoritate al Administraţiei Publice.</w:t>
      </w:r>
    </w:p>
    <w:p w:rsidR="007848FD" w:rsidRPr="000F02F2" w:rsidRDefault="007848FD" w:rsidP="007848FD">
      <w:pPr>
        <w:widowControl w:val="0"/>
        <w:spacing w:line="360" w:lineRule="auto"/>
        <w:rPr>
          <w:rFonts w:cs="Arial"/>
          <w:color w:val="auto"/>
          <w:szCs w:val="24"/>
          <w:lang w:val="ro-RO"/>
        </w:rPr>
      </w:pPr>
      <w:r w:rsidRPr="000F02F2">
        <w:rPr>
          <w:rFonts w:cs="Arial"/>
          <w:color w:val="auto"/>
          <w:szCs w:val="24"/>
          <w:lang w:val="ro-RO"/>
        </w:rPr>
        <w:t xml:space="preserve">Funcţionarea </w:t>
      </w:r>
      <w:r w:rsidR="00993F23">
        <w:rPr>
          <w:rFonts w:cs="Arial"/>
          <w:color w:val="auto"/>
          <w:szCs w:val="24"/>
          <w:lang w:val="ro-RO"/>
        </w:rPr>
        <w:t>Direcției</w:t>
      </w:r>
      <w:r w:rsidR="00063867">
        <w:rPr>
          <w:rFonts w:cs="Arial"/>
          <w:color w:val="auto"/>
          <w:szCs w:val="24"/>
          <w:lang w:val="ro-RO"/>
        </w:rPr>
        <w:t xml:space="preserve"> Arhitect Șef</w:t>
      </w:r>
      <w:r w:rsidRPr="000F02F2">
        <w:rPr>
          <w:rFonts w:cs="Arial"/>
          <w:color w:val="auto"/>
          <w:szCs w:val="24"/>
          <w:lang w:val="ro-RO"/>
        </w:rPr>
        <w:t xml:space="preserve"> este reglementată prin următoarele acte normative:</w:t>
      </w:r>
    </w:p>
    <w:p w:rsidR="007848FD" w:rsidRPr="000F02F2" w:rsidRDefault="007848FD" w:rsidP="007848FD">
      <w:pPr>
        <w:widowControl w:val="0"/>
        <w:numPr>
          <w:ilvl w:val="0"/>
          <w:numId w:val="2"/>
        </w:numPr>
        <w:spacing w:line="360" w:lineRule="auto"/>
        <w:rPr>
          <w:rFonts w:cs="Arial"/>
          <w:bCs/>
          <w:color w:val="auto"/>
          <w:szCs w:val="24"/>
          <w:lang w:val="ro-RO"/>
        </w:rPr>
      </w:pPr>
      <w:r w:rsidRPr="000F02F2">
        <w:rPr>
          <w:rFonts w:cs="Arial"/>
          <w:bCs/>
          <w:color w:val="auto"/>
          <w:szCs w:val="24"/>
          <w:lang w:val="ro-RO"/>
        </w:rPr>
        <w:t>Legea 50/1991 privind autorizarea executării lucrărilor de construcţii şi unele măsuri pentru realizarea locuinţelor cu modificările şi completările ulterioare.</w:t>
      </w:r>
    </w:p>
    <w:p w:rsidR="007848FD" w:rsidRPr="000F02F2" w:rsidRDefault="007848FD" w:rsidP="007848FD">
      <w:pPr>
        <w:widowControl w:val="0"/>
        <w:numPr>
          <w:ilvl w:val="0"/>
          <w:numId w:val="2"/>
        </w:numPr>
        <w:spacing w:line="360" w:lineRule="auto"/>
        <w:rPr>
          <w:rFonts w:cs="Arial"/>
          <w:bCs/>
          <w:color w:val="auto"/>
          <w:szCs w:val="24"/>
          <w:lang w:val="ro-RO"/>
        </w:rPr>
      </w:pPr>
      <w:r w:rsidRPr="000F02F2">
        <w:rPr>
          <w:rFonts w:cs="Arial"/>
          <w:bCs/>
          <w:color w:val="auto"/>
          <w:szCs w:val="24"/>
          <w:lang w:val="ro-RO"/>
        </w:rPr>
        <w:t xml:space="preserve">Normele metodologice de aplicarea a legii 50/1991 privind autorizarea executării lucrărilor de construcţie cu completarile </w:t>
      </w:r>
      <w:r w:rsidR="007A2025" w:rsidRPr="000F02F2">
        <w:rPr>
          <w:rFonts w:cs="Arial"/>
          <w:bCs/>
          <w:color w:val="auto"/>
          <w:szCs w:val="24"/>
          <w:lang w:val="ro-RO"/>
        </w:rPr>
        <w:t>și</w:t>
      </w:r>
      <w:r w:rsidRPr="000F02F2">
        <w:rPr>
          <w:rFonts w:cs="Arial"/>
          <w:bCs/>
          <w:color w:val="auto"/>
          <w:szCs w:val="24"/>
          <w:lang w:val="ro-RO"/>
        </w:rPr>
        <w:t xml:space="preserve"> modificarile ulterioare,</w:t>
      </w:r>
      <w:r w:rsidR="0072534A">
        <w:rPr>
          <w:rFonts w:cs="Arial"/>
          <w:bCs/>
          <w:color w:val="auto"/>
          <w:szCs w:val="24"/>
          <w:lang w:val="ro-RO"/>
        </w:rPr>
        <w:t xml:space="preserve"> </w:t>
      </w:r>
      <w:r w:rsidR="0072534A" w:rsidRPr="00C465EF">
        <w:rPr>
          <w:rFonts w:cs="Arial"/>
          <w:bCs/>
          <w:color w:val="auto"/>
          <w:szCs w:val="24"/>
          <w:lang w:val="ro-RO"/>
        </w:rPr>
        <w:t>aprobate</w:t>
      </w:r>
      <w:r w:rsidRPr="00C465EF">
        <w:rPr>
          <w:rFonts w:cs="Arial"/>
          <w:bCs/>
          <w:color w:val="auto"/>
          <w:szCs w:val="24"/>
          <w:lang w:val="ro-RO"/>
        </w:rPr>
        <w:t xml:space="preserve"> prin </w:t>
      </w:r>
      <w:r w:rsidR="0072534A" w:rsidRPr="00C465EF">
        <w:rPr>
          <w:rFonts w:cs="Arial"/>
          <w:color w:val="auto"/>
          <w:szCs w:val="24"/>
          <w:lang w:val="fr-FR"/>
        </w:rPr>
        <w:t>Ordinul 3454/2019 al Ministrului Dezvoltarii Regionale şi Administratiei Publice</w:t>
      </w:r>
      <w:r w:rsidRPr="00C465EF">
        <w:rPr>
          <w:rFonts w:cs="Arial"/>
          <w:bCs/>
          <w:color w:val="auto"/>
          <w:szCs w:val="24"/>
          <w:lang w:val="ro-RO"/>
        </w:rPr>
        <w:t>.</w:t>
      </w:r>
      <w:r w:rsidRPr="000F02F2">
        <w:rPr>
          <w:rFonts w:cs="Arial"/>
          <w:bCs/>
          <w:color w:val="auto"/>
          <w:szCs w:val="24"/>
          <w:lang w:val="ro-RO"/>
        </w:rPr>
        <w:t xml:space="preserve">  </w:t>
      </w:r>
    </w:p>
    <w:p w:rsidR="007848FD" w:rsidRPr="000F02F2" w:rsidRDefault="007848FD" w:rsidP="007848FD">
      <w:pPr>
        <w:widowControl w:val="0"/>
        <w:numPr>
          <w:ilvl w:val="0"/>
          <w:numId w:val="2"/>
        </w:numPr>
        <w:spacing w:line="360" w:lineRule="auto"/>
        <w:rPr>
          <w:rFonts w:cs="Arial"/>
          <w:bCs/>
          <w:color w:val="auto"/>
          <w:szCs w:val="24"/>
          <w:lang w:val="it-IT"/>
        </w:rPr>
      </w:pPr>
      <w:r w:rsidRPr="000F02F2">
        <w:rPr>
          <w:rFonts w:cs="Arial"/>
          <w:bCs/>
          <w:color w:val="auto"/>
          <w:szCs w:val="24"/>
          <w:lang w:val="it-IT"/>
        </w:rPr>
        <w:t>Legea nr 350/2001 privind amenajarea teritoriului şi urbanismul, cu modificările şi completările ulterioare.</w:t>
      </w:r>
    </w:p>
    <w:p w:rsidR="007848FD" w:rsidRPr="000F02F2" w:rsidRDefault="007848FD" w:rsidP="007848FD">
      <w:pPr>
        <w:widowControl w:val="0"/>
        <w:numPr>
          <w:ilvl w:val="0"/>
          <w:numId w:val="2"/>
        </w:numPr>
        <w:spacing w:line="360" w:lineRule="auto"/>
        <w:rPr>
          <w:rFonts w:cs="Arial"/>
          <w:bCs/>
          <w:color w:val="auto"/>
          <w:szCs w:val="24"/>
          <w:u w:val="single"/>
          <w:lang w:val="it-IT"/>
        </w:rPr>
      </w:pPr>
      <w:r w:rsidRPr="000F02F2">
        <w:rPr>
          <w:rFonts w:cs="Arial"/>
          <w:bCs/>
          <w:color w:val="auto"/>
          <w:szCs w:val="24"/>
          <w:lang w:val="it-IT"/>
        </w:rPr>
        <w:t>Legea nr 188/1999 privind statutul funcţionarilor publici, cu modificările şi completările ulterioare.</w:t>
      </w:r>
    </w:p>
    <w:p w:rsidR="007848FD" w:rsidRPr="00FE6CAF" w:rsidRDefault="007848FD" w:rsidP="007848FD">
      <w:pPr>
        <w:widowControl w:val="0"/>
        <w:numPr>
          <w:ilvl w:val="0"/>
          <w:numId w:val="2"/>
        </w:numPr>
        <w:rPr>
          <w:rFonts w:cs="Arial"/>
          <w:color w:val="auto"/>
          <w:szCs w:val="24"/>
          <w:lang w:val="ro-RO"/>
        </w:rPr>
      </w:pPr>
      <w:r w:rsidRPr="000F02F2">
        <w:rPr>
          <w:rFonts w:cs="Arial"/>
          <w:color w:val="auto"/>
          <w:szCs w:val="24"/>
          <w:lang w:val="ro-RO"/>
        </w:rPr>
        <w:t xml:space="preserve">Hotararea 525/1996 pentru aprobarea Regulamentului general de urbanism, </w:t>
      </w:r>
      <w:r w:rsidRPr="000F02F2">
        <w:rPr>
          <w:rFonts w:cs="Arial"/>
          <w:bCs/>
          <w:color w:val="auto"/>
          <w:szCs w:val="24"/>
          <w:lang w:val="it-IT"/>
        </w:rPr>
        <w:t xml:space="preserve">cu </w:t>
      </w:r>
      <w:r w:rsidRPr="00FE6CAF">
        <w:rPr>
          <w:rFonts w:cs="Arial"/>
          <w:bCs/>
          <w:color w:val="auto"/>
          <w:szCs w:val="24"/>
          <w:lang w:val="it-IT"/>
        </w:rPr>
        <w:t xml:space="preserve">modificarile </w:t>
      </w:r>
      <w:r w:rsidR="007A2025" w:rsidRPr="00FE6CAF">
        <w:rPr>
          <w:rFonts w:cs="Arial"/>
          <w:bCs/>
          <w:color w:val="auto"/>
          <w:szCs w:val="24"/>
          <w:lang w:val="it-IT"/>
        </w:rPr>
        <w:t>și</w:t>
      </w:r>
      <w:r w:rsidRPr="00FE6CAF">
        <w:rPr>
          <w:rFonts w:cs="Arial"/>
          <w:bCs/>
          <w:color w:val="auto"/>
          <w:szCs w:val="24"/>
          <w:lang w:val="it-IT"/>
        </w:rPr>
        <w:t xml:space="preserve"> completarile ulterioare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 xml:space="preserve">Hotararea </w:t>
      </w:r>
      <w:r w:rsidR="004666AB" w:rsidRPr="00FE6CAF">
        <w:rPr>
          <w:rFonts w:cs="Arial"/>
          <w:color w:val="auto"/>
          <w:szCs w:val="24"/>
          <w:lang w:val="ro-RO"/>
        </w:rPr>
        <w:t>343 / 2017</w:t>
      </w:r>
      <w:r w:rsidR="0072534A">
        <w:rPr>
          <w:rFonts w:cs="Arial"/>
          <w:color w:val="auto"/>
          <w:szCs w:val="24"/>
          <w:lang w:val="ro-RO"/>
        </w:rPr>
        <w:t xml:space="preserve"> </w:t>
      </w:r>
      <w:r w:rsidR="00BC6413" w:rsidRPr="00FE6CAF">
        <w:rPr>
          <w:rFonts w:cs="Arial"/>
          <w:color w:val="auto"/>
          <w:szCs w:val="24"/>
          <w:lang w:val="ro-RO"/>
        </w:rPr>
        <w:t>pen</w:t>
      </w:r>
      <w:r w:rsidR="004666AB" w:rsidRPr="00FE6CAF">
        <w:rPr>
          <w:rFonts w:cs="Arial"/>
          <w:color w:val="auto"/>
          <w:szCs w:val="24"/>
          <w:lang w:val="ro-RO"/>
        </w:rPr>
        <w:t xml:space="preserve">tru modficarea HG 273 / 1994, </w:t>
      </w:r>
      <w:r w:rsidRPr="00FE6CAF">
        <w:rPr>
          <w:rFonts w:cs="Arial"/>
          <w:color w:val="auto"/>
          <w:szCs w:val="24"/>
          <w:lang w:val="ro-RO"/>
        </w:rPr>
        <w:t>privind aprobarea Regulamentului de recepţie a lucrărilor de construcţii şi instalaţii aferente acestora</w:t>
      </w:r>
      <w:r w:rsidR="004666AB" w:rsidRPr="00FE6CAF">
        <w:rPr>
          <w:rFonts w:cs="Arial"/>
          <w:color w:val="auto"/>
          <w:szCs w:val="24"/>
          <w:lang w:val="ro-RO"/>
        </w:rPr>
        <w:t>.</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Codul civil – „secţiunea despre vederea în proprietatea vecinului; secţiunea despre picătura streaşinilor; secţiunea despre construirea pe mejdie”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 xml:space="preserve">Legea 10/ 1995 privind calitatea în construcţii, </w:t>
      </w:r>
      <w:r w:rsidRPr="00FE6CAF">
        <w:rPr>
          <w:rFonts w:cs="Arial"/>
          <w:bCs/>
          <w:color w:val="auto"/>
          <w:szCs w:val="24"/>
          <w:lang w:val="it-IT"/>
        </w:rPr>
        <w:t>cu modificările şi completările ulterioare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 xml:space="preserve">Legea 7/1996, actualizată, privind cadastrul şi publicitatea imobiliară, </w:t>
      </w:r>
      <w:r w:rsidRPr="00FE6CAF">
        <w:rPr>
          <w:rFonts w:cs="Arial"/>
          <w:bCs/>
          <w:color w:val="auto"/>
          <w:szCs w:val="24"/>
          <w:lang w:val="ro-RO"/>
        </w:rPr>
        <w:t>cu modificările şi completările ulterioare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Legea 18/1991, republicată, privind fondul funciar</w:t>
      </w:r>
      <w:r w:rsidRPr="00FE6CAF">
        <w:rPr>
          <w:rFonts w:cs="Arial"/>
          <w:bCs/>
          <w:color w:val="auto"/>
          <w:szCs w:val="24"/>
          <w:lang w:val="it-IT"/>
        </w:rPr>
        <w:t>, cu modificările şi completările ulterioare</w:t>
      </w:r>
    </w:p>
    <w:p w:rsidR="007848FD" w:rsidRPr="00FE6CAF" w:rsidRDefault="007848FD" w:rsidP="007848FD">
      <w:pPr>
        <w:widowControl w:val="0"/>
        <w:numPr>
          <w:ilvl w:val="0"/>
          <w:numId w:val="2"/>
        </w:numPr>
        <w:rPr>
          <w:rFonts w:cs="Arial"/>
          <w:color w:val="auto"/>
          <w:szCs w:val="24"/>
          <w:lang w:val="ro-RO"/>
        </w:rPr>
      </w:pPr>
      <w:r w:rsidRPr="00FE6CAF">
        <w:rPr>
          <w:rFonts w:cs="Arial"/>
          <w:bCs/>
          <w:color w:val="auto"/>
          <w:szCs w:val="24"/>
          <w:lang w:val="it-IT"/>
        </w:rPr>
        <w:t xml:space="preserve">Legea </w:t>
      </w:r>
      <w:r w:rsidRPr="00FE6CAF">
        <w:rPr>
          <w:rFonts w:cs="Arial"/>
          <w:color w:val="auto"/>
          <w:szCs w:val="24"/>
          <w:lang w:val="ro-RO"/>
        </w:rPr>
        <w:t xml:space="preserve">153/2011, actualizată, privind masuri de crestere a calitatii arhitectural-ambientale a cladirilor, </w:t>
      </w:r>
      <w:r w:rsidRPr="00FE6CAF">
        <w:rPr>
          <w:rFonts w:cs="Arial"/>
          <w:bCs/>
          <w:color w:val="auto"/>
          <w:szCs w:val="24"/>
          <w:lang w:val="ro-RO"/>
        </w:rPr>
        <w:t>cu modificările şi completările ulterioare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lastRenderedPageBreak/>
        <w:t xml:space="preserve">Ordonanţa 2/2001, actualizată, privind regimul juridic al contravenţiilor, </w:t>
      </w:r>
      <w:r w:rsidRPr="00FE6CAF">
        <w:rPr>
          <w:rFonts w:cs="Arial"/>
          <w:bCs/>
          <w:color w:val="auto"/>
          <w:szCs w:val="24"/>
          <w:lang w:val="ro-RO"/>
        </w:rPr>
        <w:t>cu modificările şi completările ulterioare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 xml:space="preserve">Ordinul Ministerului Sănătătii </w:t>
      </w:r>
      <w:r w:rsidR="007F401A" w:rsidRPr="00FE6CAF">
        <w:rPr>
          <w:rFonts w:cs="Arial"/>
          <w:color w:val="auto"/>
          <w:szCs w:val="24"/>
          <w:lang w:val="ro-RO"/>
        </w:rPr>
        <w:t>nr 119/</w:t>
      </w:r>
      <w:r w:rsidRPr="00FE6CAF">
        <w:rPr>
          <w:rFonts w:cs="Arial"/>
          <w:color w:val="auto"/>
          <w:szCs w:val="24"/>
          <w:lang w:val="ro-RO"/>
        </w:rPr>
        <w:t xml:space="preserve">2014 pentru aprobarea Normelor de igienă şi a recomandărilor privind mediul de viaţă al populaţiei, </w:t>
      </w:r>
      <w:r w:rsidRPr="00FE6CAF">
        <w:rPr>
          <w:rFonts w:cs="Arial"/>
          <w:bCs/>
          <w:color w:val="auto"/>
          <w:szCs w:val="24"/>
          <w:lang w:val="ro-RO"/>
        </w:rPr>
        <w:t>cu modificările şi completările ulterioare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Hotărâre pentru aprobarea Normelor metodologice de aplicare a Ordonanţei de urgenţă a Guvernului nr 174/2002 privind instituirea măsurilor speciale pentru reabilitarea termică</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 xml:space="preserve">Hotărârea Consiliului Local al municipiului Oradea </w:t>
      </w:r>
      <w:r w:rsidR="00661BE9">
        <w:rPr>
          <w:rFonts w:cs="Arial"/>
          <w:color w:val="auto"/>
          <w:szCs w:val="24"/>
          <w:lang w:val="ro-RO"/>
        </w:rPr>
        <w:t>328 / 2017</w:t>
      </w:r>
      <w:r w:rsidRPr="00FE6CAF">
        <w:rPr>
          <w:rFonts w:cs="Arial"/>
          <w:color w:val="auto"/>
          <w:szCs w:val="24"/>
          <w:lang w:val="ro-RO"/>
        </w:rPr>
        <w:t xml:space="preserve"> privind aprobarea Regulamentului privind organizarea şi desfăşurarea activităţilor în zone publice</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Hotărârea Consiliului Local al municipiului Oradea privind aprobarea Regulamentului de funcţionare a Comisiei Municipale de Urbanism şi Amenajarea Teritoriului</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 xml:space="preserve">Hotărârea Consiliului Local al municipiului Oradea </w:t>
      </w:r>
      <w:r w:rsidR="00C5678E">
        <w:rPr>
          <w:rFonts w:cs="Arial"/>
          <w:color w:val="auto"/>
          <w:szCs w:val="24"/>
          <w:lang w:val="ro-RO"/>
        </w:rPr>
        <w:t>370/2020</w:t>
      </w:r>
      <w:r w:rsidRPr="00FE6CAF">
        <w:rPr>
          <w:rFonts w:cs="Arial"/>
          <w:color w:val="auto"/>
          <w:szCs w:val="24"/>
          <w:lang w:val="ro-RO"/>
        </w:rPr>
        <w:t xml:space="preserve"> privind</w:t>
      </w:r>
      <w:r w:rsidR="009A50BB" w:rsidRPr="00FE6CAF">
        <w:rPr>
          <w:rFonts w:cs="Arial"/>
          <w:color w:val="auto"/>
          <w:szCs w:val="24"/>
          <w:lang w:val="ro-RO"/>
        </w:rPr>
        <w:t xml:space="preserve"> completarea si modificarea</w:t>
      </w:r>
      <w:r w:rsidRPr="00FE6CAF">
        <w:rPr>
          <w:rFonts w:cs="Arial"/>
          <w:color w:val="auto"/>
          <w:szCs w:val="24"/>
          <w:lang w:val="ro-RO"/>
        </w:rPr>
        <w:t xml:space="preserve"> Regulamentului de publicitate </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Hotărâr</w:t>
      </w:r>
      <w:r w:rsidR="00D26D93" w:rsidRPr="00FE6CAF">
        <w:rPr>
          <w:rFonts w:cs="Arial"/>
          <w:color w:val="auto"/>
          <w:szCs w:val="24"/>
          <w:lang w:val="ro-RO"/>
        </w:rPr>
        <w:t>ile</w:t>
      </w:r>
      <w:r w:rsidRPr="00FE6CAF">
        <w:rPr>
          <w:rFonts w:cs="Arial"/>
          <w:color w:val="auto"/>
          <w:szCs w:val="24"/>
          <w:lang w:val="ro-RO"/>
        </w:rPr>
        <w:t xml:space="preserve"> Consiliului Local al</w:t>
      </w:r>
      <w:r w:rsidR="00D26D93" w:rsidRPr="00FE6CAF">
        <w:rPr>
          <w:rFonts w:cs="Arial"/>
          <w:color w:val="auto"/>
          <w:szCs w:val="24"/>
          <w:lang w:val="ro-RO"/>
        </w:rPr>
        <w:t xml:space="preserve">e municipiului Oradea, </w:t>
      </w:r>
      <w:r w:rsidRPr="00FE6CAF">
        <w:rPr>
          <w:rFonts w:cs="Arial"/>
          <w:color w:val="auto"/>
          <w:szCs w:val="24"/>
          <w:lang w:val="ro-RO"/>
        </w:rPr>
        <w:t xml:space="preserve">privind aprobarea </w:t>
      </w:r>
      <w:r w:rsidRPr="00FE6CAF">
        <w:rPr>
          <w:rFonts w:cs="Arial"/>
          <w:bCs/>
          <w:color w:val="auto"/>
          <w:szCs w:val="24"/>
          <w:lang w:val="ro-RO"/>
        </w:rPr>
        <w:t>Programului Multianualpentru realizarea lucrărilor de protejare şi intervenţie asupra clădirilor cu valoare cultural arhitecturală situate în “Ansamblul Urban - Centrul Istoric Oradea</w:t>
      </w:r>
    </w:p>
    <w:p w:rsidR="007848FD" w:rsidRPr="00FE6CAF" w:rsidRDefault="007848FD" w:rsidP="007848FD">
      <w:pPr>
        <w:widowControl w:val="0"/>
        <w:numPr>
          <w:ilvl w:val="0"/>
          <w:numId w:val="2"/>
        </w:numPr>
        <w:rPr>
          <w:rFonts w:cs="Arial"/>
          <w:color w:val="auto"/>
          <w:szCs w:val="24"/>
          <w:lang w:val="ro-RO"/>
        </w:rPr>
      </w:pPr>
      <w:r w:rsidRPr="00FE6CAF">
        <w:rPr>
          <w:rFonts w:cs="Arial"/>
          <w:color w:val="auto"/>
          <w:szCs w:val="24"/>
          <w:lang w:val="ro-RO"/>
        </w:rPr>
        <w:t>Hotărâr</w:t>
      </w:r>
      <w:r w:rsidR="00D26D93" w:rsidRPr="00FE6CAF">
        <w:rPr>
          <w:rFonts w:cs="Arial"/>
          <w:color w:val="auto"/>
          <w:szCs w:val="24"/>
          <w:lang w:val="ro-RO"/>
        </w:rPr>
        <w:t>ile</w:t>
      </w:r>
      <w:r w:rsidRPr="00FE6CAF">
        <w:rPr>
          <w:rFonts w:cs="Arial"/>
          <w:color w:val="auto"/>
          <w:szCs w:val="24"/>
          <w:lang w:val="ro-RO"/>
        </w:rPr>
        <w:t xml:space="preserve"> Consiliului Local al municipiului Oradea privind masuri referitoare la </w:t>
      </w:r>
      <w:r w:rsidR="00661BE9">
        <w:rPr>
          <w:rFonts w:cs="Arial"/>
          <w:color w:val="auto"/>
          <w:szCs w:val="24"/>
          <w:lang w:val="ro-RO"/>
        </w:rPr>
        <w:t>supraimpozitarea cladirilor neintretinute, respectiv de scutire de impozit a celor care au fatadele reabilitate</w:t>
      </w:r>
    </w:p>
    <w:p w:rsidR="007848FD" w:rsidRPr="000F02F2" w:rsidRDefault="007848FD" w:rsidP="007848FD">
      <w:pPr>
        <w:widowControl w:val="0"/>
        <w:numPr>
          <w:ilvl w:val="0"/>
          <w:numId w:val="2"/>
        </w:numPr>
        <w:rPr>
          <w:rFonts w:cs="Arial"/>
          <w:color w:val="auto"/>
          <w:szCs w:val="24"/>
          <w:lang w:val="ro-RO"/>
        </w:rPr>
      </w:pPr>
      <w:r w:rsidRPr="000F02F2">
        <w:rPr>
          <w:rFonts w:cs="Arial"/>
          <w:color w:val="auto"/>
          <w:szCs w:val="24"/>
          <w:lang w:val="ro-RO"/>
        </w:rPr>
        <w:t xml:space="preserve">Legea 233/2002 pentru aprobarea Ordonanţei Guvernului 27/2002 privind reglementarea activităţii de soluţionare a petiţiilor, </w:t>
      </w:r>
      <w:r w:rsidRPr="000F02F2">
        <w:rPr>
          <w:rFonts w:cs="Arial"/>
          <w:bCs/>
          <w:color w:val="auto"/>
          <w:szCs w:val="24"/>
          <w:lang w:val="ro-RO"/>
        </w:rPr>
        <w:t>cu modificările şi completările ulterioare</w:t>
      </w:r>
    </w:p>
    <w:p w:rsidR="007848FD" w:rsidRPr="000F02F2" w:rsidRDefault="007848FD" w:rsidP="007848FD">
      <w:pPr>
        <w:widowControl w:val="0"/>
        <w:numPr>
          <w:ilvl w:val="0"/>
          <w:numId w:val="2"/>
        </w:numPr>
        <w:rPr>
          <w:rFonts w:cs="Arial"/>
          <w:color w:val="auto"/>
          <w:szCs w:val="24"/>
          <w:lang w:val="ro-RO"/>
        </w:rPr>
      </w:pPr>
      <w:r w:rsidRPr="000F02F2">
        <w:rPr>
          <w:rFonts w:cs="Arial"/>
          <w:color w:val="auto"/>
          <w:szCs w:val="24"/>
          <w:lang w:val="ro-RO"/>
        </w:rPr>
        <w:t>Ordinul Ministerului Transportului 571/1997 pentru aprobarea Normelor tehnice  privind proiectarea şi amplasarea construcţiilor, instalaţiilor şi panourilor publicitare în zona drumurilor, pe poduri, pasaje, viaducte şi tuneluri rutiere,</w:t>
      </w:r>
      <w:r w:rsidRPr="000F02F2">
        <w:rPr>
          <w:rFonts w:cs="Arial"/>
          <w:bCs/>
          <w:color w:val="auto"/>
          <w:szCs w:val="24"/>
          <w:lang w:val="ro-RO"/>
        </w:rPr>
        <w:t xml:space="preserve"> cu modificările şi completarile ulterioare, cu modificările şi completările ulterioare</w:t>
      </w:r>
    </w:p>
    <w:p w:rsidR="00FE1975" w:rsidRDefault="00FE1975" w:rsidP="007848FD">
      <w:pPr>
        <w:pStyle w:val="BodyText3"/>
        <w:widowControl w:val="0"/>
        <w:spacing w:line="360" w:lineRule="auto"/>
        <w:jc w:val="both"/>
        <w:rPr>
          <w:rFonts w:ascii="Arial" w:hAnsi="Arial" w:cs="Arial"/>
          <w:color w:val="auto"/>
          <w:sz w:val="24"/>
          <w:szCs w:val="24"/>
          <w:lang w:val="it-IT"/>
        </w:rPr>
      </w:pPr>
    </w:p>
    <w:p w:rsidR="00D26D93" w:rsidRDefault="00D26D93" w:rsidP="00AE73B3">
      <w:pPr>
        <w:pStyle w:val="Subtitle"/>
      </w:pPr>
    </w:p>
    <w:p w:rsidR="00C465EF" w:rsidRDefault="00C465EF" w:rsidP="00AE73B3">
      <w:pPr>
        <w:pStyle w:val="Subtitle"/>
      </w:pPr>
    </w:p>
    <w:p w:rsidR="00C465EF" w:rsidRPr="000F02F2" w:rsidRDefault="00C465EF" w:rsidP="00AE73B3">
      <w:pPr>
        <w:pStyle w:val="Subtitle"/>
      </w:pPr>
    </w:p>
    <w:p w:rsidR="007848FD" w:rsidRPr="000F02F2" w:rsidRDefault="007848FD" w:rsidP="00AE73B3">
      <w:pPr>
        <w:pStyle w:val="Subtitle"/>
      </w:pPr>
      <w:r w:rsidRPr="000F02F2">
        <w:lastRenderedPageBreak/>
        <w:t xml:space="preserve">PLANUL URBANISTIC GENERAL şi  REGULAMENTUL  LOCAL DE URBANISM </w:t>
      </w:r>
    </w:p>
    <w:p w:rsidR="007848FD" w:rsidRPr="000F02F2" w:rsidRDefault="007848FD" w:rsidP="007848FD">
      <w:pPr>
        <w:pStyle w:val="BodyText3"/>
        <w:widowControl w:val="0"/>
        <w:numPr>
          <w:ilvl w:val="1"/>
          <w:numId w:val="2"/>
        </w:numPr>
        <w:spacing w:line="360" w:lineRule="auto"/>
        <w:jc w:val="both"/>
        <w:rPr>
          <w:rFonts w:ascii="Arial" w:hAnsi="Arial" w:cs="Arial"/>
          <w:color w:val="auto"/>
          <w:sz w:val="24"/>
          <w:szCs w:val="24"/>
          <w:lang w:val="it-IT"/>
        </w:rPr>
      </w:pPr>
      <w:r w:rsidRPr="000F02F2">
        <w:rPr>
          <w:rFonts w:ascii="Arial" w:hAnsi="Arial" w:cs="Arial"/>
          <w:color w:val="auto"/>
          <w:sz w:val="24"/>
          <w:szCs w:val="24"/>
          <w:lang w:val="it-IT"/>
        </w:rPr>
        <w:t>este documentaţia care stabileste obiectivele, acţiunile şi măsurile de dezvoltare pentru o localitate pe o perioadă determinată, pe baza analizei multicriteriale a situaţiei existente; orientează aplicarea unor politici în scopul amenajării teritoriului localităţii.</w:t>
      </w:r>
    </w:p>
    <w:p w:rsidR="007848FD" w:rsidRPr="00A414AC" w:rsidRDefault="00B338AB" w:rsidP="00B338AB">
      <w:pPr>
        <w:pStyle w:val="Quote"/>
        <w:rPr>
          <w:lang w:val="es-CO"/>
        </w:rPr>
      </w:pPr>
      <w:r w:rsidRPr="00A414AC">
        <w:rPr>
          <w:lang w:val="es-CO"/>
        </w:rPr>
        <w:t>C</w:t>
      </w:r>
      <w:r w:rsidR="007848FD" w:rsidRPr="00A414AC">
        <w:rPr>
          <w:lang w:val="es-CO"/>
        </w:rPr>
        <w:t xml:space="preserve">onstituie documentaţiile pe baza cărora se eliberează certificate de urbanism şi autorizaţii de construire în teritoriul localităţii respective. </w:t>
      </w:r>
    </w:p>
    <w:p w:rsidR="007848FD" w:rsidRPr="006523DA" w:rsidRDefault="007848FD" w:rsidP="00AE73B3">
      <w:pPr>
        <w:pStyle w:val="Subtitle"/>
      </w:pPr>
      <w:r w:rsidRPr="006523DA">
        <w:t xml:space="preserve">Acte emise de </w:t>
      </w:r>
      <w:r w:rsidR="00993F23">
        <w:t>Direcția Arhitect Șef</w:t>
      </w:r>
    </w:p>
    <w:p w:rsidR="007848FD" w:rsidRPr="00991768" w:rsidRDefault="007848FD" w:rsidP="007848FD">
      <w:pPr>
        <w:pStyle w:val="BodyText"/>
        <w:widowControl w:val="0"/>
        <w:spacing w:after="140" w:line="360" w:lineRule="auto"/>
        <w:ind w:firstLine="645"/>
        <w:jc w:val="both"/>
        <w:rPr>
          <w:rFonts w:ascii="Arial" w:hAnsi="Arial" w:cs="Arial"/>
          <w:color w:val="auto"/>
          <w:sz w:val="24"/>
          <w:szCs w:val="24"/>
          <w:u w:val="single"/>
          <w:lang w:val="fr-FR"/>
        </w:rPr>
      </w:pPr>
      <w:r w:rsidRPr="00991768">
        <w:rPr>
          <w:rFonts w:ascii="Arial" w:hAnsi="Arial" w:cs="Arial"/>
          <w:color w:val="auto"/>
          <w:sz w:val="24"/>
          <w:szCs w:val="24"/>
          <w:lang w:val="fr-FR"/>
        </w:rPr>
        <w:t xml:space="preserve">În conformitate cu Legea 50/1991 privind autorizarea executării lucrărilor de construcţii cu toate modificările şi completările ulterioare, </w:t>
      </w:r>
      <w:r w:rsidR="00993F23">
        <w:rPr>
          <w:rFonts w:ascii="Arial" w:hAnsi="Arial" w:cs="Arial"/>
          <w:color w:val="auto"/>
          <w:sz w:val="24"/>
          <w:szCs w:val="24"/>
          <w:lang w:val="fr-FR"/>
        </w:rPr>
        <w:t>Direcția Arhitect Șef</w:t>
      </w:r>
      <w:r w:rsidRPr="00991768">
        <w:rPr>
          <w:rFonts w:ascii="Arial" w:hAnsi="Arial" w:cs="Arial"/>
          <w:color w:val="auto"/>
          <w:sz w:val="24"/>
          <w:szCs w:val="24"/>
          <w:lang w:val="fr-FR"/>
        </w:rPr>
        <w:t xml:space="preserve"> este autoritatea tehnică a administraţiei publice locale responsabilă atât de emiterea actelor informative de tip certificat sau adeverinţa şi de autoritate privind lucrările de construire/desfiinţare cât şi de controlul şi disciplina în construcţii.  În acest sens, </w:t>
      </w:r>
      <w:r w:rsidR="00993F23">
        <w:rPr>
          <w:rFonts w:ascii="Arial" w:hAnsi="Arial" w:cs="Arial"/>
          <w:color w:val="auto"/>
          <w:sz w:val="24"/>
          <w:szCs w:val="24"/>
          <w:lang w:val="fr-FR"/>
        </w:rPr>
        <w:t>Direcția Arhitect Șef</w:t>
      </w:r>
      <w:r w:rsidRPr="00991768">
        <w:rPr>
          <w:rFonts w:ascii="Arial" w:hAnsi="Arial" w:cs="Arial"/>
          <w:color w:val="auto"/>
          <w:sz w:val="24"/>
          <w:szCs w:val="24"/>
          <w:lang w:val="fr-FR"/>
        </w:rPr>
        <w:t xml:space="preserve"> îndeplineşte urmatoarele atribuţii:</w:t>
      </w:r>
    </w:p>
    <w:p w:rsidR="007848FD" w:rsidRPr="00991768" w:rsidRDefault="007848FD" w:rsidP="007848FD">
      <w:pPr>
        <w:pStyle w:val="BodyText3"/>
        <w:widowControl w:val="0"/>
        <w:spacing w:after="140" w:line="360" w:lineRule="auto"/>
        <w:rPr>
          <w:rFonts w:ascii="Arial" w:hAnsi="Arial" w:cs="Arial"/>
          <w:i/>
          <w:iCs/>
          <w:color w:val="auto"/>
          <w:sz w:val="24"/>
          <w:szCs w:val="24"/>
          <w:lang w:val="fr-FR"/>
        </w:rPr>
      </w:pPr>
      <w:r w:rsidRPr="00991768">
        <w:rPr>
          <w:rFonts w:ascii="Arial" w:hAnsi="Arial" w:cs="Arial"/>
          <w:i/>
          <w:iCs/>
          <w:color w:val="auto"/>
          <w:sz w:val="24"/>
          <w:szCs w:val="24"/>
          <w:lang w:val="fr-FR"/>
        </w:rPr>
        <w:t>1. În domeniul Autorizării construcţiilor</w:t>
      </w:r>
    </w:p>
    <w:p w:rsidR="007848FD" w:rsidRPr="00991768" w:rsidRDefault="007848FD" w:rsidP="007848FD">
      <w:pPr>
        <w:widowControl w:val="0"/>
        <w:spacing w:after="140" w:line="360" w:lineRule="auto"/>
        <w:ind w:left="360" w:hanging="360"/>
        <w:rPr>
          <w:rFonts w:cs="Arial"/>
          <w:color w:val="auto"/>
          <w:szCs w:val="24"/>
          <w:lang w:val="fr-FR"/>
        </w:rPr>
      </w:pPr>
      <w:r w:rsidRPr="00991768">
        <w:rPr>
          <w:rFonts w:cs="Arial"/>
          <w:color w:val="auto"/>
          <w:szCs w:val="24"/>
          <w:lang w:val="fr-FR"/>
        </w:rPr>
        <w:t>EMITERE DE  ACTE INFORMATIVE:</w:t>
      </w:r>
    </w:p>
    <w:p w:rsidR="007848FD" w:rsidRPr="00991768" w:rsidRDefault="007848FD" w:rsidP="007848FD">
      <w:pPr>
        <w:widowControl w:val="0"/>
        <w:numPr>
          <w:ilvl w:val="0"/>
          <w:numId w:val="5"/>
        </w:numPr>
        <w:spacing w:after="140" w:line="360" w:lineRule="auto"/>
        <w:rPr>
          <w:rFonts w:cs="Arial"/>
          <w:b/>
          <w:bCs/>
          <w:color w:val="auto"/>
          <w:szCs w:val="24"/>
          <w:lang w:val="fr-FR"/>
        </w:rPr>
      </w:pPr>
      <w:r w:rsidRPr="00991768">
        <w:rPr>
          <w:rFonts w:cs="Arial"/>
          <w:color w:val="auto"/>
          <w:szCs w:val="24"/>
          <w:lang w:val="fr-FR"/>
        </w:rPr>
        <w:t>Certificat de Urbanism în vederea construirii/desfiinţării (inclusiv reclamă şi publicitate), pentru operaţiuni juridice având ca obiect dezmembrarea/alipirea parcelelor, înstrăinarea terenului, concesionări, licitaţii, cereri în justiţie.</w:t>
      </w:r>
    </w:p>
    <w:p w:rsidR="007848FD" w:rsidRPr="00991768" w:rsidRDefault="007848FD" w:rsidP="007848FD">
      <w:pPr>
        <w:widowControl w:val="0"/>
        <w:numPr>
          <w:ilvl w:val="0"/>
          <w:numId w:val="5"/>
        </w:numPr>
        <w:spacing w:after="140" w:line="360" w:lineRule="auto"/>
        <w:rPr>
          <w:rFonts w:cs="Arial"/>
          <w:color w:val="auto"/>
          <w:szCs w:val="24"/>
        </w:rPr>
      </w:pPr>
      <w:r w:rsidRPr="00991768">
        <w:rPr>
          <w:rFonts w:cs="Arial"/>
          <w:color w:val="auto"/>
          <w:szCs w:val="24"/>
        </w:rPr>
        <w:t xml:space="preserve">Adeverinţe de intravilan / extravilan </w:t>
      </w:r>
    </w:p>
    <w:p w:rsidR="007848FD" w:rsidRPr="00991768" w:rsidRDefault="007848FD" w:rsidP="007848FD">
      <w:pPr>
        <w:widowControl w:val="0"/>
        <w:numPr>
          <w:ilvl w:val="0"/>
          <w:numId w:val="5"/>
        </w:numPr>
        <w:spacing w:after="140" w:line="360" w:lineRule="auto"/>
        <w:rPr>
          <w:rFonts w:cs="Arial"/>
          <w:color w:val="auto"/>
          <w:szCs w:val="24"/>
          <w:lang w:val="it-IT"/>
        </w:rPr>
      </w:pPr>
      <w:r w:rsidRPr="00991768">
        <w:rPr>
          <w:rFonts w:cs="Arial"/>
          <w:color w:val="auto"/>
          <w:szCs w:val="24"/>
          <w:lang w:val="it-IT"/>
        </w:rPr>
        <w:t>Certificat de nomenclatură stradală şi adresă</w:t>
      </w:r>
    </w:p>
    <w:p w:rsidR="007848FD" w:rsidRPr="00991768" w:rsidRDefault="007848FD" w:rsidP="007848FD">
      <w:pPr>
        <w:widowControl w:val="0"/>
        <w:numPr>
          <w:ilvl w:val="0"/>
          <w:numId w:val="5"/>
        </w:numPr>
        <w:spacing w:after="140" w:line="360" w:lineRule="auto"/>
        <w:rPr>
          <w:rFonts w:cs="Arial"/>
          <w:color w:val="auto"/>
          <w:szCs w:val="24"/>
          <w:lang w:val="pt-PT"/>
        </w:rPr>
      </w:pPr>
      <w:r w:rsidRPr="00991768">
        <w:rPr>
          <w:rFonts w:cs="Arial"/>
          <w:color w:val="auto"/>
          <w:szCs w:val="24"/>
          <w:lang w:val="pt-PT"/>
        </w:rPr>
        <w:t>Certificat de atestare a edificării construcţiei/extinderii/desfiinţării construcţiei</w:t>
      </w:r>
    </w:p>
    <w:p w:rsidR="007848FD" w:rsidRPr="00991768" w:rsidRDefault="007848FD" w:rsidP="007848FD">
      <w:pPr>
        <w:widowControl w:val="0"/>
        <w:spacing w:after="140" w:line="360" w:lineRule="auto"/>
        <w:ind w:left="360" w:hanging="360"/>
        <w:rPr>
          <w:rFonts w:cs="Arial"/>
          <w:color w:val="auto"/>
          <w:szCs w:val="24"/>
          <w:lang w:val="pt-PT"/>
        </w:rPr>
      </w:pPr>
      <w:r w:rsidRPr="00991768">
        <w:rPr>
          <w:rFonts w:cs="Arial"/>
          <w:color w:val="auto"/>
          <w:szCs w:val="24"/>
          <w:lang w:val="pt-PT"/>
        </w:rPr>
        <w:t>EMITERE DE ACTE DE AUTORITATE</w:t>
      </w:r>
    </w:p>
    <w:p w:rsidR="007848FD" w:rsidRPr="00991768" w:rsidRDefault="007848FD" w:rsidP="007848FD">
      <w:pPr>
        <w:widowControl w:val="0"/>
        <w:numPr>
          <w:ilvl w:val="0"/>
          <w:numId w:val="4"/>
        </w:numPr>
        <w:spacing w:after="140" w:line="360" w:lineRule="auto"/>
        <w:rPr>
          <w:rFonts w:cs="Arial"/>
          <w:color w:val="auto"/>
          <w:szCs w:val="24"/>
          <w:lang w:val="it-IT"/>
        </w:rPr>
      </w:pPr>
      <w:r w:rsidRPr="00991768">
        <w:rPr>
          <w:rFonts w:cs="Arial"/>
          <w:color w:val="auto"/>
          <w:szCs w:val="24"/>
          <w:lang w:val="it-IT"/>
        </w:rPr>
        <w:t>Autorizaţii de Construire/Desfiinţare (inclusiv reclamă şi publicitate, racorduri, branşamente)</w:t>
      </w:r>
    </w:p>
    <w:p w:rsidR="007848FD" w:rsidRPr="00991768" w:rsidRDefault="007848FD" w:rsidP="007848FD">
      <w:pPr>
        <w:widowControl w:val="0"/>
        <w:numPr>
          <w:ilvl w:val="0"/>
          <w:numId w:val="4"/>
        </w:numPr>
        <w:spacing w:after="140" w:line="360" w:lineRule="auto"/>
        <w:rPr>
          <w:rFonts w:cs="Arial"/>
          <w:color w:val="auto"/>
          <w:szCs w:val="24"/>
          <w:lang w:val="pt-PT"/>
        </w:rPr>
      </w:pPr>
      <w:r w:rsidRPr="00991768">
        <w:rPr>
          <w:rFonts w:cs="Arial"/>
          <w:color w:val="auto"/>
          <w:szCs w:val="24"/>
          <w:lang w:val="pt-PT"/>
        </w:rPr>
        <w:t>Regularizarea taxei privind autorizaţia de construire</w:t>
      </w:r>
    </w:p>
    <w:p w:rsidR="007848FD" w:rsidRPr="00991768" w:rsidRDefault="007848FD" w:rsidP="007848FD">
      <w:pPr>
        <w:widowControl w:val="0"/>
        <w:numPr>
          <w:ilvl w:val="0"/>
          <w:numId w:val="4"/>
        </w:numPr>
        <w:spacing w:after="140" w:line="360" w:lineRule="auto"/>
        <w:rPr>
          <w:rFonts w:cs="Arial"/>
          <w:color w:val="auto"/>
          <w:szCs w:val="24"/>
          <w:lang w:val="it-IT"/>
        </w:rPr>
      </w:pPr>
      <w:r w:rsidRPr="00991768">
        <w:rPr>
          <w:rFonts w:cs="Arial"/>
          <w:color w:val="auto"/>
          <w:szCs w:val="24"/>
          <w:lang w:val="it-IT"/>
        </w:rPr>
        <w:t>Autorizaţii de luare în folosinţă</w:t>
      </w:r>
    </w:p>
    <w:p w:rsidR="007848FD" w:rsidRPr="00991768" w:rsidRDefault="007848FD" w:rsidP="007848FD">
      <w:pPr>
        <w:pStyle w:val="Heading5"/>
        <w:widowControl w:val="0"/>
        <w:rPr>
          <w:rFonts w:ascii="Arial" w:hAnsi="Arial" w:cs="Arial"/>
          <w:b w:val="0"/>
          <w:bCs w:val="0"/>
          <w:i/>
          <w:iCs/>
          <w:color w:val="auto"/>
          <w:sz w:val="24"/>
          <w:szCs w:val="24"/>
          <w:lang w:val="it-IT"/>
        </w:rPr>
      </w:pPr>
      <w:r w:rsidRPr="00991768">
        <w:rPr>
          <w:rFonts w:ascii="Arial" w:hAnsi="Arial" w:cs="Arial"/>
          <w:b w:val="0"/>
          <w:bCs w:val="0"/>
          <w:i/>
          <w:iCs/>
          <w:color w:val="auto"/>
          <w:sz w:val="24"/>
          <w:szCs w:val="24"/>
          <w:lang w:val="it-IT"/>
        </w:rPr>
        <w:t>2. În domeniul controlului şi disciplinei în construcţii</w:t>
      </w:r>
    </w:p>
    <w:p w:rsidR="007848FD" w:rsidRPr="00991768" w:rsidRDefault="007848FD" w:rsidP="007848FD">
      <w:pPr>
        <w:widowControl w:val="0"/>
        <w:ind w:left="360" w:hanging="360"/>
        <w:rPr>
          <w:rFonts w:cs="Arial"/>
          <w:color w:val="auto"/>
          <w:szCs w:val="24"/>
          <w:lang w:val="fr-FR"/>
        </w:rPr>
      </w:pPr>
      <w:r w:rsidRPr="00991768">
        <w:rPr>
          <w:rFonts w:cs="Arial"/>
          <w:color w:val="auto"/>
          <w:szCs w:val="24"/>
          <w:lang w:val="fr-FR"/>
        </w:rPr>
        <w:lastRenderedPageBreak/>
        <w:t>EMITERE DE  ACTE DE AUTORITATE:</w:t>
      </w:r>
    </w:p>
    <w:p w:rsidR="007848FD" w:rsidRPr="00991768" w:rsidRDefault="007848FD" w:rsidP="00021217">
      <w:pPr>
        <w:pStyle w:val="ListParagraph"/>
        <w:widowControl w:val="0"/>
        <w:numPr>
          <w:ilvl w:val="0"/>
          <w:numId w:val="11"/>
        </w:numPr>
        <w:jc w:val="left"/>
        <w:rPr>
          <w:rFonts w:ascii="Arial" w:hAnsi="Arial" w:cs="Arial"/>
          <w:sz w:val="24"/>
          <w:szCs w:val="24"/>
          <w:lang w:val="fr-FR"/>
        </w:rPr>
      </w:pPr>
      <w:r w:rsidRPr="00991768">
        <w:rPr>
          <w:rFonts w:ascii="Arial" w:hAnsi="Arial" w:cs="Arial"/>
          <w:sz w:val="24"/>
          <w:szCs w:val="24"/>
          <w:lang w:val="fr-FR"/>
        </w:rPr>
        <w:t>proces verbal de constatare a contravenţiilor în cazul nerespectarii legislaţiei în vigoare în domeniul disciplinei în construcţii (inclusiv reclamă şi publicitate)</w:t>
      </w:r>
    </w:p>
    <w:p w:rsidR="007848FD" w:rsidRPr="00991768" w:rsidRDefault="007848FD" w:rsidP="007848FD">
      <w:pPr>
        <w:widowControl w:val="0"/>
        <w:ind w:left="1076" w:hanging="360"/>
        <w:rPr>
          <w:rFonts w:cs="Arial"/>
          <w:color w:val="auto"/>
          <w:szCs w:val="24"/>
          <w:lang w:val="it-IT"/>
        </w:rPr>
      </w:pPr>
      <w:r w:rsidRPr="00991768">
        <w:rPr>
          <w:rFonts w:cs="Arial"/>
          <w:color w:val="auto"/>
          <w:szCs w:val="24"/>
          <w:lang w:val="it-IT"/>
        </w:rPr>
        <w:t>ASIGURAREA DEZVOLTĂRII URBANE PRIN CONTROL EFICIENT ŞI APLICARE DE MASURI CONTRAVENŢIONALE DAR ŞI PREVENTIVE :</w:t>
      </w:r>
    </w:p>
    <w:p w:rsidR="007848FD" w:rsidRPr="00991768" w:rsidRDefault="007848FD" w:rsidP="007848FD">
      <w:pPr>
        <w:widowControl w:val="0"/>
        <w:numPr>
          <w:ilvl w:val="0"/>
          <w:numId w:val="3"/>
        </w:numPr>
        <w:jc w:val="left"/>
        <w:rPr>
          <w:rFonts w:cs="Arial"/>
          <w:color w:val="auto"/>
          <w:szCs w:val="24"/>
          <w:lang w:val="it-IT"/>
        </w:rPr>
      </w:pPr>
      <w:r w:rsidRPr="00991768">
        <w:rPr>
          <w:rFonts w:cs="Arial"/>
          <w:color w:val="auto"/>
          <w:szCs w:val="24"/>
          <w:lang w:val="it-IT"/>
        </w:rPr>
        <w:t>verificare teren pentru urmărirea respectării autorizaţiilor emise – conformarea cu proiectele tehnice care au stat la baza emiterii lor</w:t>
      </w:r>
    </w:p>
    <w:p w:rsidR="007848FD" w:rsidRPr="00991768" w:rsidRDefault="007848FD" w:rsidP="007848FD">
      <w:pPr>
        <w:widowControl w:val="0"/>
        <w:numPr>
          <w:ilvl w:val="0"/>
          <w:numId w:val="3"/>
        </w:numPr>
        <w:jc w:val="left"/>
        <w:rPr>
          <w:rFonts w:cs="Arial"/>
          <w:color w:val="auto"/>
          <w:szCs w:val="24"/>
          <w:lang w:val="it-IT"/>
        </w:rPr>
      </w:pPr>
      <w:r w:rsidRPr="00991768">
        <w:rPr>
          <w:rFonts w:cs="Arial"/>
          <w:color w:val="auto"/>
          <w:szCs w:val="24"/>
          <w:lang w:val="it-IT"/>
        </w:rPr>
        <w:t>verificare în teren pentru identificarea şi sancţionarea lucrărilor neautorizate.</w:t>
      </w:r>
    </w:p>
    <w:p w:rsidR="007848FD" w:rsidRPr="00991768" w:rsidRDefault="007848FD" w:rsidP="007848FD">
      <w:pPr>
        <w:pStyle w:val="Heading5"/>
        <w:widowControl w:val="0"/>
        <w:rPr>
          <w:rFonts w:ascii="Arial" w:hAnsi="Arial" w:cs="Arial"/>
          <w:b w:val="0"/>
          <w:bCs w:val="0"/>
          <w:i/>
          <w:iCs/>
          <w:color w:val="auto"/>
          <w:sz w:val="24"/>
          <w:szCs w:val="24"/>
          <w:lang w:val="it-IT"/>
        </w:rPr>
      </w:pPr>
      <w:r w:rsidRPr="00991768">
        <w:rPr>
          <w:rFonts w:ascii="Arial" w:hAnsi="Arial" w:cs="Arial"/>
          <w:b w:val="0"/>
          <w:bCs w:val="0"/>
          <w:i/>
          <w:iCs/>
          <w:color w:val="auto"/>
          <w:sz w:val="24"/>
          <w:szCs w:val="24"/>
          <w:lang w:val="it-IT"/>
        </w:rPr>
        <w:t>3. În domeniul acordurilor şi avizelor</w:t>
      </w:r>
    </w:p>
    <w:p w:rsidR="007848FD" w:rsidRPr="00991768" w:rsidRDefault="007848FD" w:rsidP="007848FD">
      <w:pPr>
        <w:widowControl w:val="0"/>
        <w:ind w:left="360" w:hanging="360"/>
        <w:rPr>
          <w:rFonts w:cs="Arial"/>
          <w:color w:val="auto"/>
          <w:szCs w:val="24"/>
          <w:lang w:val="it-IT"/>
        </w:rPr>
      </w:pPr>
      <w:r w:rsidRPr="00991768">
        <w:rPr>
          <w:rFonts w:cs="Arial"/>
          <w:color w:val="auto"/>
          <w:szCs w:val="24"/>
          <w:lang w:val="it-IT"/>
        </w:rPr>
        <w:t>EMITERE AVIZE</w:t>
      </w:r>
    </w:p>
    <w:p w:rsidR="007848FD" w:rsidRPr="00FE6CAF" w:rsidRDefault="007848FD" w:rsidP="00021217">
      <w:pPr>
        <w:pStyle w:val="ListParagraph"/>
        <w:widowControl w:val="0"/>
        <w:numPr>
          <w:ilvl w:val="0"/>
          <w:numId w:val="11"/>
        </w:numPr>
        <w:rPr>
          <w:rFonts w:ascii="Arial" w:hAnsi="Arial" w:cs="Arial"/>
          <w:sz w:val="24"/>
          <w:szCs w:val="24"/>
          <w:lang w:val="it-IT"/>
        </w:rPr>
      </w:pPr>
      <w:r w:rsidRPr="00FE6CAF">
        <w:rPr>
          <w:rFonts w:ascii="Arial" w:hAnsi="Arial" w:cs="Arial"/>
          <w:sz w:val="24"/>
          <w:szCs w:val="24"/>
          <w:lang w:val="it-IT"/>
        </w:rPr>
        <w:t xml:space="preserve">Aviz </w:t>
      </w:r>
      <w:r w:rsidR="00D26D93" w:rsidRPr="00FE6CAF">
        <w:rPr>
          <w:rFonts w:ascii="Arial" w:hAnsi="Arial" w:cs="Arial"/>
          <w:sz w:val="24"/>
          <w:szCs w:val="24"/>
          <w:lang w:val="it-IT"/>
        </w:rPr>
        <w:t>Arhitect Sef</w:t>
      </w:r>
      <w:r w:rsidRPr="00FE6CAF">
        <w:rPr>
          <w:rFonts w:ascii="Arial" w:hAnsi="Arial" w:cs="Arial"/>
          <w:sz w:val="24"/>
          <w:szCs w:val="24"/>
          <w:lang w:val="it-IT"/>
        </w:rPr>
        <w:t xml:space="preserve">, </w:t>
      </w:r>
      <w:r w:rsidR="00D26D93" w:rsidRPr="00FE6CAF">
        <w:rPr>
          <w:rFonts w:ascii="Arial" w:hAnsi="Arial" w:cs="Arial"/>
          <w:sz w:val="24"/>
          <w:szCs w:val="24"/>
          <w:lang w:val="it-IT"/>
        </w:rPr>
        <w:t xml:space="preserve">Aviz </w:t>
      </w:r>
      <w:r w:rsidRPr="00FE6CAF">
        <w:rPr>
          <w:rFonts w:ascii="Arial" w:hAnsi="Arial" w:cs="Arial"/>
          <w:sz w:val="24"/>
          <w:szCs w:val="24"/>
          <w:lang w:val="it-IT"/>
        </w:rPr>
        <w:t xml:space="preserve">consultativ şi </w:t>
      </w:r>
      <w:r w:rsidR="00D26D93" w:rsidRPr="00FE6CAF">
        <w:rPr>
          <w:rFonts w:ascii="Arial" w:hAnsi="Arial" w:cs="Arial"/>
          <w:sz w:val="24"/>
          <w:szCs w:val="24"/>
          <w:lang w:val="it-IT"/>
        </w:rPr>
        <w:t xml:space="preserve">Aviz </w:t>
      </w:r>
      <w:r w:rsidRPr="00FE6CAF">
        <w:rPr>
          <w:rFonts w:ascii="Arial" w:hAnsi="Arial" w:cs="Arial"/>
          <w:sz w:val="24"/>
          <w:szCs w:val="24"/>
          <w:lang w:val="it-IT"/>
        </w:rPr>
        <w:t xml:space="preserve">de oportunitate. Comisia Municipala de Urbanism şi Amenajare a Teritoriului (CMUAT)  este  un organism consultativ şi de avizare în a cărui componenţă sunt incluşi specialişti, reprezentanţi ai Primăriei şi </w:t>
      </w:r>
      <w:r w:rsidR="009E5BE6" w:rsidRPr="00FE6CAF">
        <w:rPr>
          <w:rFonts w:ascii="Arial" w:hAnsi="Arial" w:cs="Arial"/>
          <w:sz w:val="24"/>
          <w:szCs w:val="24"/>
          <w:lang w:val="it-IT"/>
        </w:rPr>
        <w:t>membri invitati, specialisti din diferite domenii conexe</w:t>
      </w:r>
      <w:r w:rsidRPr="00FE6CAF">
        <w:rPr>
          <w:rFonts w:ascii="Arial" w:hAnsi="Arial" w:cs="Arial"/>
          <w:sz w:val="24"/>
          <w:szCs w:val="24"/>
          <w:lang w:val="it-IT"/>
        </w:rPr>
        <w:t xml:space="preserve">. </w:t>
      </w:r>
      <w:r w:rsidR="00D26D93" w:rsidRPr="00FE6CAF">
        <w:rPr>
          <w:rFonts w:ascii="Arial" w:hAnsi="Arial" w:cs="Arial"/>
          <w:sz w:val="24"/>
          <w:szCs w:val="24"/>
          <w:lang w:val="pt-PT"/>
        </w:rPr>
        <w:t>Comisi</w:t>
      </w:r>
      <w:r w:rsidR="009E5BE6" w:rsidRPr="00FE6CAF">
        <w:rPr>
          <w:rFonts w:ascii="Arial" w:hAnsi="Arial" w:cs="Arial"/>
          <w:sz w:val="24"/>
          <w:szCs w:val="24"/>
          <w:lang w:val="pt-PT"/>
        </w:rPr>
        <w:t>a</w:t>
      </w:r>
      <w:r w:rsidR="00D93BD0">
        <w:rPr>
          <w:rFonts w:ascii="Arial" w:hAnsi="Arial" w:cs="Arial"/>
          <w:sz w:val="24"/>
          <w:szCs w:val="24"/>
          <w:lang w:val="pt-PT"/>
        </w:rPr>
        <w:t xml:space="preserve"> </w:t>
      </w:r>
      <w:r w:rsidR="009E5BE6" w:rsidRPr="00FE6CAF">
        <w:rPr>
          <w:rFonts w:ascii="Arial" w:hAnsi="Arial" w:cs="Arial"/>
          <w:sz w:val="24"/>
          <w:szCs w:val="24"/>
          <w:lang w:val="pt-PT"/>
        </w:rPr>
        <w:t>are</w:t>
      </w:r>
      <w:r w:rsidR="00D26D93" w:rsidRPr="00FE6CAF">
        <w:rPr>
          <w:rFonts w:ascii="Arial" w:hAnsi="Arial" w:cs="Arial"/>
          <w:sz w:val="24"/>
          <w:szCs w:val="24"/>
          <w:lang w:val="pt-PT"/>
        </w:rPr>
        <w:t xml:space="preserve"> rol consultativ </w:t>
      </w:r>
      <w:r w:rsidR="009E5BE6" w:rsidRPr="00FE6CAF">
        <w:rPr>
          <w:rFonts w:ascii="Arial" w:hAnsi="Arial" w:cs="Arial"/>
          <w:sz w:val="24"/>
          <w:szCs w:val="24"/>
          <w:lang w:val="pt-PT"/>
        </w:rPr>
        <w:t>si</w:t>
      </w:r>
      <w:r w:rsidR="00D26D93" w:rsidRPr="00FE6CAF">
        <w:rPr>
          <w:rFonts w:ascii="Arial" w:hAnsi="Arial" w:cs="Arial"/>
          <w:sz w:val="24"/>
          <w:szCs w:val="24"/>
          <w:lang w:val="pt-PT"/>
        </w:rPr>
        <w:t xml:space="preserve"> asigură fundamentarea tehnică de specialitate </w:t>
      </w:r>
      <w:r w:rsidR="008E6253">
        <w:rPr>
          <w:rFonts w:ascii="Arial" w:hAnsi="Arial" w:cs="Arial"/>
          <w:sz w:val="24"/>
          <w:szCs w:val="24"/>
          <w:lang w:val="pt-PT"/>
        </w:rPr>
        <w:t xml:space="preserve">a deciziilor arhitectului sef </w:t>
      </w:r>
      <w:r w:rsidR="00D26D93" w:rsidRPr="00FE6CAF">
        <w:rPr>
          <w:rFonts w:ascii="Arial" w:hAnsi="Arial" w:cs="Arial"/>
          <w:sz w:val="24"/>
          <w:szCs w:val="24"/>
          <w:lang w:val="it-IT"/>
        </w:rPr>
        <w:t xml:space="preserve">privind avizarea de </w:t>
      </w:r>
      <w:r w:rsidRPr="00FE6CAF">
        <w:rPr>
          <w:rFonts w:ascii="Arial" w:hAnsi="Arial" w:cs="Arial"/>
          <w:sz w:val="24"/>
          <w:szCs w:val="24"/>
          <w:lang w:val="it-IT"/>
        </w:rPr>
        <w:t>documentaţii de urbanism, regulamente de urbanism, solicitări de construire/amenajare/desfiinţare care presupun condiţii de construibilitate speciale, teme de proiectare pentru investiţiile administraţiei publice, amplasamente importante in ceea ce priveste estetica urbana, intrari in legalitate ale constructiilor etc.</w:t>
      </w:r>
    </w:p>
    <w:p w:rsidR="007848FD" w:rsidRPr="00FE6CAF" w:rsidRDefault="007848FD" w:rsidP="007848FD">
      <w:pPr>
        <w:pStyle w:val="Heading5"/>
        <w:widowControl w:val="0"/>
        <w:rPr>
          <w:rFonts w:ascii="Arial" w:hAnsi="Arial" w:cs="Arial"/>
          <w:b w:val="0"/>
          <w:bCs w:val="0"/>
          <w:i/>
          <w:iCs/>
          <w:color w:val="auto"/>
          <w:sz w:val="24"/>
          <w:szCs w:val="24"/>
          <w:lang w:val="it-IT"/>
        </w:rPr>
      </w:pPr>
      <w:r w:rsidRPr="00FE6CAF">
        <w:rPr>
          <w:rFonts w:ascii="Arial" w:hAnsi="Arial" w:cs="Arial"/>
          <w:b w:val="0"/>
          <w:bCs w:val="0"/>
          <w:i/>
          <w:iCs/>
          <w:color w:val="auto"/>
          <w:sz w:val="24"/>
          <w:szCs w:val="24"/>
          <w:lang w:val="it-IT"/>
        </w:rPr>
        <w:t>4. În domeniul fiscal</w:t>
      </w:r>
    </w:p>
    <w:p w:rsidR="00D64A6D" w:rsidRPr="00FE6CAF" w:rsidRDefault="00D64A6D" w:rsidP="00021217">
      <w:pPr>
        <w:pStyle w:val="Heading5"/>
        <w:widowControl w:val="0"/>
        <w:numPr>
          <w:ilvl w:val="0"/>
          <w:numId w:val="26"/>
        </w:numPr>
        <w:ind w:left="450" w:firstLine="0"/>
        <w:jc w:val="both"/>
        <w:rPr>
          <w:rFonts w:ascii="Arial" w:hAnsi="Arial" w:cs="Arial"/>
          <w:b w:val="0"/>
          <w:bCs w:val="0"/>
          <w:i/>
          <w:iCs/>
          <w:color w:val="auto"/>
          <w:sz w:val="24"/>
          <w:szCs w:val="24"/>
          <w:lang w:val="it-IT"/>
        </w:rPr>
      </w:pPr>
      <w:r w:rsidRPr="00FE6CAF">
        <w:rPr>
          <w:rFonts w:ascii="Arial" w:hAnsi="Arial" w:cs="Arial"/>
          <w:b w:val="0"/>
          <w:bCs w:val="0"/>
          <w:iCs/>
          <w:color w:val="auto"/>
          <w:sz w:val="24"/>
          <w:szCs w:val="24"/>
          <w:lang w:val="it-IT"/>
        </w:rPr>
        <w:t>Note tehnice de constatare a starii tehnice a imobilelor in vederea aplicarii supraimpozitarii, respectiv pentru scutirea de impozit conform prevederilor HCL aferente.</w:t>
      </w:r>
    </w:p>
    <w:p w:rsidR="007848FD" w:rsidRPr="00FE6CAF" w:rsidRDefault="007848FD" w:rsidP="00AE73B3">
      <w:pPr>
        <w:pStyle w:val="Subtitle"/>
      </w:pPr>
      <w:r w:rsidRPr="00FE6CAF">
        <w:t>Protecţia şi conservarea  monumentelor şi a  rezervaţiilor istorice</w:t>
      </w:r>
    </w:p>
    <w:p w:rsidR="007848FD" w:rsidRPr="00957C03" w:rsidRDefault="007848FD" w:rsidP="00AE73B3">
      <w:pPr>
        <w:pStyle w:val="Subtitle"/>
        <w:rPr>
          <w:rStyle w:val="Strong"/>
          <w:color w:val="403152" w:themeColor="accent4" w:themeShade="80"/>
        </w:rPr>
      </w:pPr>
      <w:r w:rsidRPr="00957C03">
        <w:rPr>
          <w:rStyle w:val="Strong"/>
          <w:color w:val="403152" w:themeColor="accent4" w:themeShade="80"/>
        </w:rPr>
        <w:t>Oradea, este un oraş cu o zestre arhitecturală deosebită, fapt pentru care administraţiei publice locale, dincolo de datoria morala pe care i-o incumba istoria, îi revin o serie de atribuţii specifice în domeniul protejării monumentelor şi ansamblurilor istorice, atribuţii evidenţiate în legislaţia de specialitate ( Legea 422/2001 privind protejarea monumentelor istorice) – care se referă la:</w:t>
      </w:r>
    </w:p>
    <w:p w:rsidR="007848FD" w:rsidRPr="00991768" w:rsidRDefault="007848FD" w:rsidP="00D136F6">
      <w:pPr>
        <w:pStyle w:val="BodyTextIndent"/>
        <w:numPr>
          <w:ilvl w:val="0"/>
          <w:numId w:val="6"/>
        </w:numPr>
        <w:jc w:val="both"/>
        <w:rPr>
          <w:rFonts w:ascii="Arial" w:hAnsi="Arial" w:cs="Arial"/>
          <w:color w:val="auto"/>
          <w:sz w:val="24"/>
          <w:szCs w:val="24"/>
          <w:lang w:val="it-IT"/>
        </w:rPr>
      </w:pPr>
      <w:r w:rsidRPr="00991768">
        <w:rPr>
          <w:rFonts w:ascii="Arial" w:hAnsi="Arial" w:cs="Arial"/>
          <w:color w:val="auto"/>
          <w:sz w:val="24"/>
          <w:szCs w:val="24"/>
          <w:lang w:val="it-IT"/>
        </w:rPr>
        <w:t>asigurarea măsurilor tehnice, administrative pentru a cuprinde în programele de dezvoltare economico-sociale şi urbanistice obiective specifice privind protejarea monumentelor istorice.</w:t>
      </w:r>
    </w:p>
    <w:p w:rsidR="007848FD" w:rsidRPr="00991768" w:rsidRDefault="007848FD" w:rsidP="00D136F6">
      <w:pPr>
        <w:pStyle w:val="BodyTextIndent"/>
        <w:tabs>
          <w:tab w:val="num" w:pos="900"/>
        </w:tabs>
        <w:ind w:firstLine="437"/>
        <w:jc w:val="both"/>
        <w:rPr>
          <w:rFonts w:ascii="Arial" w:hAnsi="Arial" w:cs="Arial"/>
          <w:color w:val="auto"/>
          <w:sz w:val="24"/>
          <w:szCs w:val="24"/>
          <w:u w:val="single"/>
          <w:lang w:val="it-IT"/>
        </w:rPr>
      </w:pPr>
      <w:r w:rsidRPr="00991768">
        <w:rPr>
          <w:rFonts w:ascii="Arial" w:hAnsi="Arial" w:cs="Arial"/>
          <w:color w:val="auto"/>
          <w:sz w:val="24"/>
          <w:szCs w:val="24"/>
          <w:lang w:val="it-IT"/>
        </w:rPr>
        <w:t xml:space="preserve">În acest domeniu </w:t>
      </w:r>
      <w:r w:rsidR="00993F23">
        <w:rPr>
          <w:rFonts w:ascii="Arial" w:hAnsi="Arial" w:cs="Arial"/>
          <w:color w:val="auto"/>
          <w:sz w:val="24"/>
          <w:szCs w:val="24"/>
          <w:lang w:val="it-IT"/>
        </w:rPr>
        <w:t>Direcția Arhitect Șef</w:t>
      </w:r>
      <w:r w:rsidRPr="00991768">
        <w:rPr>
          <w:rFonts w:ascii="Arial" w:hAnsi="Arial" w:cs="Arial"/>
          <w:color w:val="auto"/>
          <w:sz w:val="24"/>
          <w:szCs w:val="24"/>
          <w:lang w:val="it-IT"/>
        </w:rPr>
        <w:t xml:space="preserve">, prin Serviciul Autorizări şi Compartimentul Disciplina în Construcţii are următoarele </w:t>
      </w:r>
      <w:r w:rsidRPr="00991768">
        <w:rPr>
          <w:rFonts w:ascii="Arial" w:hAnsi="Arial" w:cs="Arial"/>
          <w:bCs/>
          <w:color w:val="auto"/>
          <w:sz w:val="24"/>
          <w:szCs w:val="24"/>
          <w:lang w:val="it-IT"/>
        </w:rPr>
        <w:t>responsabilităţi:</w:t>
      </w:r>
    </w:p>
    <w:p w:rsidR="007848FD" w:rsidRPr="00991768" w:rsidRDefault="007848FD" w:rsidP="00D136F6">
      <w:pPr>
        <w:pStyle w:val="BodyTextIndent"/>
        <w:numPr>
          <w:ilvl w:val="0"/>
          <w:numId w:val="7"/>
        </w:numPr>
        <w:tabs>
          <w:tab w:val="num" w:pos="900"/>
        </w:tabs>
        <w:jc w:val="both"/>
        <w:rPr>
          <w:rFonts w:ascii="Arial" w:hAnsi="Arial" w:cs="Arial"/>
          <w:color w:val="auto"/>
          <w:sz w:val="24"/>
          <w:szCs w:val="24"/>
          <w:lang w:val="it-IT"/>
        </w:rPr>
      </w:pPr>
      <w:r w:rsidRPr="00991768">
        <w:rPr>
          <w:rFonts w:ascii="Arial" w:hAnsi="Arial" w:cs="Arial"/>
          <w:color w:val="auto"/>
          <w:sz w:val="24"/>
          <w:szCs w:val="24"/>
          <w:lang w:val="it-IT"/>
        </w:rPr>
        <w:lastRenderedPageBreak/>
        <w:t xml:space="preserve">urmarirea, împreună cu reprezentanţii Direcţiei </w:t>
      </w:r>
      <w:r w:rsidR="00900B0F">
        <w:rPr>
          <w:rFonts w:ascii="Arial" w:hAnsi="Arial" w:cs="Arial"/>
          <w:color w:val="auto"/>
          <w:sz w:val="24"/>
          <w:szCs w:val="24"/>
          <w:lang w:val="it-IT"/>
        </w:rPr>
        <w:t xml:space="preserve">Judetene </w:t>
      </w:r>
      <w:r w:rsidRPr="00991768">
        <w:rPr>
          <w:rFonts w:ascii="Arial" w:hAnsi="Arial" w:cs="Arial"/>
          <w:color w:val="auto"/>
          <w:sz w:val="24"/>
          <w:szCs w:val="24"/>
          <w:lang w:val="it-IT"/>
        </w:rPr>
        <w:t>p</w:t>
      </w:r>
      <w:r w:rsidR="00900B0F">
        <w:rPr>
          <w:rFonts w:ascii="Arial" w:hAnsi="Arial" w:cs="Arial"/>
          <w:color w:val="auto"/>
          <w:sz w:val="24"/>
          <w:szCs w:val="24"/>
          <w:lang w:val="it-IT"/>
        </w:rPr>
        <w:t>entru Cultură a judetului Bihor</w:t>
      </w:r>
      <w:r w:rsidRPr="00991768">
        <w:rPr>
          <w:rFonts w:ascii="Arial" w:hAnsi="Arial" w:cs="Arial"/>
          <w:color w:val="auto"/>
          <w:sz w:val="24"/>
          <w:szCs w:val="24"/>
          <w:lang w:val="it-IT"/>
        </w:rPr>
        <w:t>, a respectării legislaţiei în vigoare în procedura de autorizare a lucrărilor de construire ce se execută asupra clădirilor reprezentând  monumente istorice şi a clădirilor din zonele lor de protecţie, pâna la faza de recepţie inclusiv.</w:t>
      </w:r>
    </w:p>
    <w:p w:rsidR="007848FD" w:rsidRPr="00991768" w:rsidRDefault="007848FD" w:rsidP="00D136F6">
      <w:pPr>
        <w:pStyle w:val="BodyTextIndent"/>
        <w:numPr>
          <w:ilvl w:val="0"/>
          <w:numId w:val="7"/>
        </w:numPr>
        <w:tabs>
          <w:tab w:val="num" w:pos="900"/>
        </w:tabs>
        <w:jc w:val="both"/>
        <w:rPr>
          <w:rFonts w:ascii="Arial" w:hAnsi="Arial" w:cs="Arial"/>
          <w:color w:val="auto"/>
          <w:sz w:val="24"/>
          <w:szCs w:val="24"/>
          <w:lang w:val="it-IT"/>
        </w:rPr>
      </w:pPr>
      <w:r w:rsidRPr="00991768">
        <w:rPr>
          <w:rFonts w:ascii="Arial" w:hAnsi="Arial" w:cs="Arial"/>
          <w:color w:val="auto"/>
          <w:sz w:val="24"/>
          <w:szCs w:val="24"/>
          <w:lang w:val="it-IT"/>
        </w:rPr>
        <w:t>iniţierea elaborării unor documentaţii de urbanism şi reglementări specifice protecţiei monumentelor istorice</w:t>
      </w:r>
    </w:p>
    <w:p w:rsidR="007848FD" w:rsidRPr="00FE6CAF" w:rsidRDefault="007848FD" w:rsidP="00D136F6">
      <w:pPr>
        <w:pStyle w:val="BodyTextIndent"/>
        <w:numPr>
          <w:ilvl w:val="0"/>
          <w:numId w:val="7"/>
        </w:numPr>
        <w:tabs>
          <w:tab w:val="num" w:pos="900"/>
        </w:tabs>
        <w:jc w:val="both"/>
        <w:rPr>
          <w:rFonts w:ascii="Arial" w:hAnsi="Arial" w:cs="Arial"/>
          <w:color w:val="auto"/>
          <w:sz w:val="24"/>
          <w:szCs w:val="24"/>
          <w:lang w:val="it-IT"/>
        </w:rPr>
      </w:pPr>
      <w:r w:rsidRPr="00FE6CAF">
        <w:rPr>
          <w:rFonts w:ascii="Arial" w:hAnsi="Arial" w:cs="Arial"/>
          <w:color w:val="auto"/>
          <w:sz w:val="24"/>
          <w:szCs w:val="24"/>
          <w:lang w:val="it-IT"/>
        </w:rPr>
        <w:t xml:space="preserve">propunerea şi coordonarea unor intervenţii asupra monumentelor istorice, conform programului multianual aprobat prin </w:t>
      </w:r>
      <w:r w:rsidR="00900B0F" w:rsidRPr="00FE6CAF">
        <w:rPr>
          <w:rFonts w:ascii="Arial" w:hAnsi="Arial" w:cs="Arial"/>
          <w:color w:val="auto"/>
          <w:sz w:val="24"/>
          <w:szCs w:val="24"/>
          <w:lang w:val="it-IT"/>
        </w:rPr>
        <w:t>hotarari ale consiliului local</w:t>
      </w:r>
      <w:r w:rsidR="00D64A6D" w:rsidRPr="00FE6CAF">
        <w:rPr>
          <w:rFonts w:ascii="Arial" w:hAnsi="Arial" w:cs="Arial"/>
          <w:color w:val="auto"/>
          <w:sz w:val="24"/>
          <w:szCs w:val="24"/>
          <w:lang w:val="it-IT"/>
        </w:rPr>
        <w:t>;</w:t>
      </w:r>
    </w:p>
    <w:p w:rsidR="00D64A6D" w:rsidRPr="00FE6CAF" w:rsidRDefault="00D64A6D" w:rsidP="00D136F6">
      <w:pPr>
        <w:pStyle w:val="BodyTextIndent"/>
        <w:numPr>
          <w:ilvl w:val="0"/>
          <w:numId w:val="7"/>
        </w:numPr>
        <w:tabs>
          <w:tab w:val="num" w:pos="900"/>
        </w:tabs>
        <w:jc w:val="both"/>
        <w:rPr>
          <w:rFonts w:ascii="Arial" w:hAnsi="Arial" w:cs="Arial"/>
          <w:color w:val="auto"/>
          <w:sz w:val="24"/>
          <w:szCs w:val="24"/>
          <w:lang w:val="it-IT"/>
        </w:rPr>
      </w:pPr>
      <w:r w:rsidRPr="00FE6CAF">
        <w:rPr>
          <w:rFonts w:ascii="Arial" w:hAnsi="Arial" w:cs="Arial"/>
          <w:color w:val="auto"/>
          <w:sz w:val="24"/>
          <w:szCs w:val="24"/>
          <w:lang w:val="it-IT"/>
        </w:rPr>
        <w:t>initierea concursurilor de solutii privitoare la noi monumente de for public, coordonarea acestora si , de asemenea urmarirea realizarii lucrarilor.</w:t>
      </w:r>
    </w:p>
    <w:p w:rsidR="007848FD" w:rsidRPr="00FE6CAF" w:rsidRDefault="007848FD" w:rsidP="00AE73B3">
      <w:pPr>
        <w:pStyle w:val="Subtitle"/>
      </w:pPr>
      <w:r w:rsidRPr="00FE6CAF">
        <w:t>Planificare şi gestiune urbană:</w:t>
      </w:r>
    </w:p>
    <w:p w:rsidR="007848FD" w:rsidRPr="00991768" w:rsidRDefault="007848FD" w:rsidP="007848FD">
      <w:pPr>
        <w:widowControl w:val="0"/>
        <w:spacing w:line="360" w:lineRule="auto"/>
        <w:ind w:firstLine="645"/>
        <w:rPr>
          <w:rFonts w:cs="Arial"/>
          <w:color w:val="auto"/>
          <w:szCs w:val="24"/>
          <w:lang w:val="it-IT"/>
        </w:rPr>
      </w:pPr>
      <w:r w:rsidRPr="00FE6CAF">
        <w:rPr>
          <w:rFonts w:cs="Arial"/>
          <w:color w:val="auto"/>
          <w:szCs w:val="24"/>
          <w:lang w:val="it-IT"/>
        </w:rPr>
        <w:t xml:space="preserve"> În domeniul amenajării teritoriului şi urbanismul, legislaţia de specialitate impune administraţiei publice locale, coordonarea şi asumarea responsabilităţii privind programele de </w:t>
      </w:r>
      <w:r w:rsidRPr="00991768">
        <w:rPr>
          <w:rFonts w:cs="Arial"/>
          <w:color w:val="auto"/>
          <w:szCs w:val="24"/>
          <w:lang w:val="it-IT"/>
        </w:rPr>
        <w:t xml:space="preserve">dezvoltare urbanistică a localităţii, urmărirea obiectivelor stabilite prin strategia de dezvoltare a municipiului, prin politicile de dezvoltare locală, planificarea – eşalonarea în timp a acestor obiective. </w:t>
      </w:r>
    </w:p>
    <w:p w:rsidR="007848FD" w:rsidRPr="00991768" w:rsidRDefault="007848FD" w:rsidP="007848FD">
      <w:pPr>
        <w:pStyle w:val="BodyTextIndent"/>
        <w:ind w:left="0" w:firstLine="360"/>
        <w:jc w:val="both"/>
        <w:rPr>
          <w:rFonts w:ascii="Arial" w:hAnsi="Arial" w:cs="Arial"/>
          <w:color w:val="auto"/>
          <w:sz w:val="24"/>
          <w:szCs w:val="24"/>
          <w:u w:val="single"/>
          <w:lang w:val="it-IT"/>
        </w:rPr>
      </w:pPr>
      <w:r w:rsidRPr="00991768">
        <w:rPr>
          <w:rFonts w:ascii="Arial" w:hAnsi="Arial" w:cs="Arial"/>
          <w:color w:val="auto"/>
          <w:sz w:val="24"/>
          <w:szCs w:val="24"/>
          <w:lang w:val="it-IT"/>
        </w:rPr>
        <w:t xml:space="preserve">În acest sens </w:t>
      </w:r>
      <w:r w:rsidR="00993F23">
        <w:rPr>
          <w:rFonts w:ascii="Arial" w:hAnsi="Arial" w:cs="Arial"/>
          <w:color w:val="auto"/>
          <w:sz w:val="24"/>
          <w:szCs w:val="24"/>
          <w:lang w:val="it-IT"/>
        </w:rPr>
        <w:t>Direcția Arhitect Șef</w:t>
      </w:r>
      <w:r w:rsidRPr="00991768">
        <w:rPr>
          <w:rFonts w:ascii="Arial" w:hAnsi="Arial" w:cs="Arial"/>
          <w:color w:val="auto"/>
          <w:sz w:val="24"/>
          <w:szCs w:val="24"/>
          <w:lang w:val="it-IT"/>
        </w:rPr>
        <w:t xml:space="preserve"> –</w:t>
      </w:r>
      <w:r w:rsidR="00AF3428">
        <w:rPr>
          <w:rFonts w:ascii="Arial" w:hAnsi="Arial" w:cs="Arial"/>
          <w:color w:val="auto"/>
          <w:sz w:val="24"/>
          <w:szCs w:val="24"/>
          <w:lang w:val="it-IT"/>
        </w:rPr>
        <w:t xml:space="preserve"> </w:t>
      </w:r>
      <w:r w:rsidRPr="00991768">
        <w:rPr>
          <w:rFonts w:ascii="Arial" w:hAnsi="Arial" w:cs="Arial"/>
          <w:color w:val="auto"/>
          <w:sz w:val="24"/>
          <w:szCs w:val="24"/>
          <w:lang w:val="it-IT"/>
        </w:rPr>
        <w:t xml:space="preserve">Compartimentul Avizări are următoarele </w:t>
      </w:r>
      <w:r w:rsidRPr="00991768">
        <w:rPr>
          <w:rFonts w:ascii="Arial" w:hAnsi="Arial" w:cs="Arial"/>
          <w:bCs/>
          <w:color w:val="auto"/>
          <w:sz w:val="24"/>
          <w:szCs w:val="24"/>
          <w:u w:val="single"/>
          <w:lang w:val="it-IT"/>
        </w:rPr>
        <w:t>atribuţii:</w:t>
      </w:r>
    </w:p>
    <w:p w:rsidR="007848FD" w:rsidRPr="00991768" w:rsidRDefault="007848FD" w:rsidP="007848FD">
      <w:pPr>
        <w:widowControl w:val="0"/>
        <w:numPr>
          <w:ilvl w:val="0"/>
          <w:numId w:val="8"/>
        </w:numPr>
        <w:spacing w:line="360" w:lineRule="auto"/>
        <w:rPr>
          <w:rFonts w:cs="Arial"/>
          <w:color w:val="auto"/>
          <w:szCs w:val="24"/>
          <w:lang w:val="it-IT"/>
        </w:rPr>
      </w:pPr>
      <w:r w:rsidRPr="00991768">
        <w:rPr>
          <w:rFonts w:cs="Arial"/>
          <w:color w:val="auto"/>
          <w:szCs w:val="24"/>
          <w:lang w:val="it-IT"/>
        </w:rPr>
        <w:t>Administrarea zonării funcţionale (verificarea conformităţii solicitărilor cu documentaţiile de urbanism avizate, transmiterea informaţiilor privind zonarea către segmentele interesate, preluarea propunerilor de modificare a regulamentului de urbanism şi promovarea spre aprobare Consiliului Local )</w:t>
      </w:r>
    </w:p>
    <w:p w:rsidR="007848FD" w:rsidRPr="00991768" w:rsidRDefault="007848FD" w:rsidP="007848FD">
      <w:pPr>
        <w:widowControl w:val="0"/>
        <w:numPr>
          <w:ilvl w:val="0"/>
          <w:numId w:val="8"/>
        </w:numPr>
        <w:spacing w:line="360" w:lineRule="auto"/>
        <w:rPr>
          <w:rFonts w:cs="Arial"/>
          <w:color w:val="auto"/>
          <w:szCs w:val="24"/>
          <w:lang w:val="it-IT"/>
        </w:rPr>
      </w:pPr>
      <w:r w:rsidRPr="00991768">
        <w:rPr>
          <w:rFonts w:cs="Arial"/>
          <w:color w:val="auto"/>
          <w:szCs w:val="24"/>
          <w:lang w:val="it-IT"/>
        </w:rPr>
        <w:t>Gestionarea documentaţiilor de urbanism şi verificarea transpunerii acestora, la nivel teritorial</w:t>
      </w:r>
    </w:p>
    <w:p w:rsidR="007848FD" w:rsidRPr="00991768" w:rsidRDefault="007848FD" w:rsidP="007848FD">
      <w:pPr>
        <w:widowControl w:val="0"/>
        <w:numPr>
          <w:ilvl w:val="0"/>
          <w:numId w:val="8"/>
        </w:numPr>
        <w:spacing w:line="360" w:lineRule="auto"/>
        <w:rPr>
          <w:rFonts w:cs="Arial"/>
          <w:color w:val="auto"/>
          <w:szCs w:val="24"/>
          <w:lang w:val="it-IT"/>
        </w:rPr>
      </w:pPr>
      <w:r w:rsidRPr="00991768">
        <w:rPr>
          <w:rFonts w:cs="Arial"/>
          <w:color w:val="auto"/>
          <w:szCs w:val="24"/>
          <w:lang w:val="it-IT"/>
        </w:rPr>
        <w:t>Stabilirea priorităţilor de elaborare a planurilor urbanistice zonale şi de detaliu, în zone de interes local</w:t>
      </w:r>
    </w:p>
    <w:p w:rsidR="007848FD" w:rsidRPr="00991768" w:rsidRDefault="007848FD" w:rsidP="007848FD">
      <w:pPr>
        <w:widowControl w:val="0"/>
        <w:numPr>
          <w:ilvl w:val="0"/>
          <w:numId w:val="8"/>
        </w:numPr>
        <w:spacing w:line="360" w:lineRule="auto"/>
        <w:rPr>
          <w:rFonts w:cs="Arial"/>
          <w:color w:val="auto"/>
          <w:szCs w:val="24"/>
          <w:lang w:val="fr-FR"/>
        </w:rPr>
      </w:pPr>
      <w:r w:rsidRPr="00991768">
        <w:rPr>
          <w:rFonts w:cs="Arial"/>
          <w:color w:val="auto"/>
          <w:szCs w:val="24"/>
          <w:lang w:val="fr-FR"/>
        </w:rPr>
        <w:t xml:space="preserve">Lansarea unor concursuri </w:t>
      </w:r>
      <w:r w:rsidR="008E6253">
        <w:rPr>
          <w:rFonts w:cs="Arial"/>
          <w:color w:val="auto"/>
          <w:szCs w:val="24"/>
          <w:lang w:val="fr-FR"/>
        </w:rPr>
        <w:t xml:space="preserve">de </w:t>
      </w:r>
      <w:r w:rsidRPr="00991768">
        <w:rPr>
          <w:rFonts w:cs="Arial"/>
          <w:color w:val="auto"/>
          <w:szCs w:val="24"/>
          <w:lang w:val="fr-FR"/>
        </w:rPr>
        <w:t xml:space="preserve">arhitectură </w:t>
      </w:r>
      <w:r w:rsidR="008E6253">
        <w:rPr>
          <w:rFonts w:cs="Arial"/>
          <w:color w:val="auto"/>
          <w:szCs w:val="24"/>
          <w:lang w:val="fr-FR"/>
        </w:rPr>
        <w:t xml:space="preserve">si urbanism </w:t>
      </w:r>
      <w:r w:rsidRPr="00991768">
        <w:rPr>
          <w:rFonts w:cs="Arial"/>
          <w:color w:val="auto"/>
          <w:szCs w:val="24"/>
          <w:lang w:val="fr-FR"/>
        </w:rPr>
        <w:t xml:space="preserve">pentru obiective de interes public </w:t>
      </w:r>
    </w:p>
    <w:p w:rsidR="00595EB5" w:rsidRDefault="007848FD" w:rsidP="00595EB5">
      <w:pPr>
        <w:numPr>
          <w:ilvl w:val="0"/>
          <w:numId w:val="8"/>
        </w:numPr>
        <w:spacing w:line="360" w:lineRule="auto"/>
        <w:rPr>
          <w:rFonts w:cs="Arial"/>
          <w:color w:val="auto"/>
          <w:szCs w:val="24"/>
          <w:lang w:val="fr-FR"/>
        </w:rPr>
      </w:pPr>
      <w:r w:rsidRPr="00991768">
        <w:rPr>
          <w:rFonts w:cs="Arial"/>
          <w:color w:val="auto"/>
          <w:szCs w:val="24"/>
          <w:lang w:val="fr-FR"/>
        </w:rPr>
        <w:t>Modificarea sau reactualizarea unor studii sau reglementări urbanistice, conform legislaţiei în vigoare şi a necesităţilor de dezvoltare ale municipiului Oradea.</w:t>
      </w:r>
    </w:p>
    <w:p w:rsidR="00063867" w:rsidRDefault="00063867" w:rsidP="00063867">
      <w:pPr>
        <w:pStyle w:val="Subtitle"/>
      </w:pPr>
      <w:r w:rsidRPr="00730D46">
        <w:t xml:space="preserve">Emitere acte informative și de autoritate la initierea constructiilor </w:t>
      </w:r>
    </w:p>
    <w:p w:rsidR="00063867" w:rsidRPr="00730D46" w:rsidRDefault="00063867" w:rsidP="00063867">
      <w:pPr>
        <w:pStyle w:val="Subtitle"/>
      </w:pPr>
    </w:p>
    <w:p w:rsidR="00063867" w:rsidRPr="00730D46" w:rsidRDefault="00063867" w:rsidP="00063867">
      <w:pPr>
        <w:pStyle w:val="Subtitle"/>
      </w:pPr>
      <w:r w:rsidRPr="00730D46">
        <w:t>– Certificate de urbanism și Autorizații de Construire (clădiri, rețele și publicitate)</w:t>
      </w:r>
    </w:p>
    <w:p w:rsidR="00063867" w:rsidRDefault="00063867" w:rsidP="00063867">
      <w:pPr>
        <w:ind w:firstLine="720"/>
        <w:rPr>
          <w:rFonts w:cs="Arial"/>
          <w:color w:val="000000" w:themeColor="text1"/>
          <w:szCs w:val="24"/>
          <w:lang w:val="it-IT"/>
        </w:rPr>
      </w:pPr>
    </w:p>
    <w:p w:rsidR="00063867" w:rsidRDefault="00063867" w:rsidP="00063867">
      <w:pPr>
        <w:ind w:firstLine="720"/>
        <w:rPr>
          <w:rFonts w:cs="Arial"/>
          <w:color w:val="000000" w:themeColor="text1"/>
          <w:szCs w:val="24"/>
          <w:lang w:val="it-IT"/>
        </w:rPr>
      </w:pPr>
      <w:r w:rsidRPr="003B40F7">
        <w:rPr>
          <w:rFonts w:cs="Arial"/>
          <w:color w:val="000000" w:themeColor="text1"/>
          <w:szCs w:val="24"/>
          <w:lang w:val="it-IT"/>
        </w:rPr>
        <w:t xml:space="preserve">Într-o analiză a cererilor prelucrate pe acte specifice, faţă de anul trecut, se constată o </w:t>
      </w:r>
      <w:r>
        <w:rPr>
          <w:rFonts w:cs="Arial"/>
          <w:color w:val="000000" w:themeColor="text1"/>
          <w:szCs w:val="24"/>
          <w:lang w:val="it-IT"/>
        </w:rPr>
        <w:t>sc</w:t>
      </w:r>
      <w:r>
        <w:rPr>
          <w:rFonts w:cs="Arial"/>
          <w:color w:val="000000" w:themeColor="text1"/>
          <w:szCs w:val="24"/>
        </w:rPr>
        <w:t>ădere ușoară</w:t>
      </w:r>
      <w:r w:rsidRPr="003B40F7">
        <w:rPr>
          <w:rFonts w:cs="Arial"/>
          <w:color w:val="000000" w:themeColor="text1"/>
          <w:szCs w:val="24"/>
          <w:lang w:val="it-IT"/>
        </w:rPr>
        <w:t xml:space="preserve"> a tuturor cererilor pentru emiterea actelor specifice: certificate de urbanism, autorizatii de construire, autorizatii de desfiintare. </w:t>
      </w:r>
    </w:p>
    <w:p w:rsidR="00063867" w:rsidRPr="003B40F7" w:rsidRDefault="00063867" w:rsidP="00063867">
      <w:pPr>
        <w:ind w:firstLine="720"/>
        <w:rPr>
          <w:rFonts w:cs="Arial"/>
          <w:color w:val="000000" w:themeColor="text1"/>
          <w:szCs w:val="24"/>
          <w:lang w:val="it-IT"/>
        </w:rPr>
      </w:pPr>
    </w:p>
    <w:p w:rsidR="00063867" w:rsidRPr="009E21DD" w:rsidRDefault="00063867" w:rsidP="00063867">
      <w:pPr>
        <w:widowControl w:val="0"/>
        <w:spacing w:line="360" w:lineRule="auto"/>
        <w:jc w:val="center"/>
        <w:rPr>
          <w:rFonts w:cs="Arial"/>
          <w:color w:val="FF0000"/>
          <w:szCs w:val="24"/>
          <w:lang w:val="pt-PT"/>
        </w:rPr>
      </w:pPr>
      <w:r w:rsidRPr="009E21DD">
        <w:rPr>
          <w:rFonts w:cs="Arial"/>
          <w:noProof/>
          <w:color w:val="FF0000"/>
          <w:szCs w:val="24"/>
        </w:rPr>
        <w:drawing>
          <wp:inline distT="0" distB="0" distL="0" distR="0">
            <wp:extent cx="5782962" cy="4464908"/>
            <wp:effectExtent l="0" t="0" r="8255" b="0"/>
            <wp:docPr id="1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7B3F" w:rsidRDefault="007D7B3F" w:rsidP="00063867">
      <w:pPr>
        <w:widowControl w:val="0"/>
        <w:spacing w:line="360" w:lineRule="auto"/>
        <w:rPr>
          <w:rFonts w:cs="Arial"/>
          <w:color w:val="000000" w:themeColor="text1"/>
          <w:szCs w:val="24"/>
          <w:lang w:val="pt-PT"/>
        </w:rPr>
      </w:pPr>
    </w:p>
    <w:p w:rsidR="007D7B3F" w:rsidRDefault="007D7B3F" w:rsidP="00063867">
      <w:pPr>
        <w:widowControl w:val="0"/>
        <w:spacing w:line="360" w:lineRule="auto"/>
        <w:rPr>
          <w:rFonts w:cs="Arial"/>
          <w:color w:val="000000" w:themeColor="text1"/>
          <w:szCs w:val="24"/>
          <w:lang w:val="pt-PT"/>
        </w:rPr>
      </w:pPr>
    </w:p>
    <w:p w:rsidR="007D7B3F" w:rsidRDefault="007D7B3F" w:rsidP="00063867">
      <w:pPr>
        <w:widowControl w:val="0"/>
        <w:spacing w:line="360" w:lineRule="auto"/>
        <w:rPr>
          <w:rFonts w:cs="Arial"/>
          <w:color w:val="000000" w:themeColor="text1"/>
          <w:szCs w:val="24"/>
          <w:lang w:val="pt-PT"/>
        </w:rPr>
      </w:pPr>
    </w:p>
    <w:p w:rsidR="007D7B3F" w:rsidRDefault="007D7B3F" w:rsidP="00063867">
      <w:pPr>
        <w:widowControl w:val="0"/>
        <w:spacing w:line="360" w:lineRule="auto"/>
        <w:rPr>
          <w:rFonts w:cs="Arial"/>
          <w:color w:val="000000" w:themeColor="text1"/>
          <w:szCs w:val="24"/>
          <w:lang w:val="pt-PT"/>
        </w:rPr>
      </w:pPr>
    </w:p>
    <w:p w:rsidR="007D7B3F" w:rsidRDefault="007D7B3F" w:rsidP="00063867">
      <w:pPr>
        <w:widowControl w:val="0"/>
        <w:spacing w:line="360" w:lineRule="auto"/>
        <w:rPr>
          <w:rFonts w:cs="Arial"/>
          <w:color w:val="000000" w:themeColor="text1"/>
          <w:szCs w:val="24"/>
          <w:lang w:val="pt-PT"/>
        </w:rPr>
      </w:pPr>
    </w:p>
    <w:p w:rsidR="00063867" w:rsidRDefault="00063867" w:rsidP="00063867">
      <w:pPr>
        <w:widowControl w:val="0"/>
        <w:spacing w:line="360" w:lineRule="auto"/>
        <w:rPr>
          <w:rFonts w:cs="Arial"/>
          <w:color w:val="000000" w:themeColor="text1"/>
          <w:szCs w:val="24"/>
          <w:lang w:val="pt-PT"/>
        </w:rPr>
      </w:pPr>
      <w:r>
        <w:rPr>
          <w:rFonts w:cs="Arial"/>
          <w:color w:val="000000" w:themeColor="text1"/>
          <w:szCs w:val="24"/>
          <w:lang w:val="pt-PT"/>
        </w:rPr>
        <w:lastRenderedPageBreak/>
        <w:t>Dinamica ultimilor 5 ani pe tipuri de acte este prezentata si in tabelul de mai jos:</w:t>
      </w:r>
    </w:p>
    <w:p w:rsidR="00063867" w:rsidRDefault="00063867" w:rsidP="00063867">
      <w:pPr>
        <w:widowControl w:val="0"/>
        <w:spacing w:line="360" w:lineRule="auto"/>
        <w:rPr>
          <w:rFonts w:cs="Arial"/>
          <w:color w:val="000000" w:themeColor="text1"/>
          <w:szCs w:val="24"/>
          <w:lang w:val="pt-PT"/>
        </w:rPr>
      </w:pPr>
    </w:p>
    <w:p w:rsidR="004D6738" w:rsidRPr="007E587B" w:rsidRDefault="004D6738" w:rsidP="00063867">
      <w:pPr>
        <w:widowControl w:val="0"/>
        <w:spacing w:line="360" w:lineRule="auto"/>
        <w:rPr>
          <w:rFonts w:cs="Arial"/>
          <w:color w:val="000000" w:themeColor="text1"/>
          <w:szCs w:val="24"/>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2098"/>
        <w:gridCol w:w="2209"/>
        <w:gridCol w:w="1329"/>
        <w:gridCol w:w="1244"/>
        <w:gridCol w:w="1306"/>
      </w:tblGrid>
      <w:tr w:rsidR="00063867" w:rsidRPr="003B40F7" w:rsidTr="007D7B3F">
        <w:trPr>
          <w:trHeight w:val="1246"/>
          <w:jc w:val="center"/>
        </w:trPr>
        <w:tc>
          <w:tcPr>
            <w:tcW w:w="750" w:type="dxa"/>
            <w:noWrap/>
          </w:tcPr>
          <w:p w:rsidR="00063867" w:rsidRPr="003B40F7" w:rsidRDefault="00063867" w:rsidP="007D7B3F">
            <w:pPr>
              <w:rPr>
                <w:rFonts w:cs="Arial"/>
                <w:color w:val="FF0000"/>
                <w:sz w:val="20"/>
                <w:szCs w:val="20"/>
                <w:lang w:val="it-IT"/>
              </w:rPr>
            </w:pPr>
          </w:p>
        </w:tc>
        <w:tc>
          <w:tcPr>
            <w:tcW w:w="2098" w:type="dxa"/>
            <w:noWrap/>
          </w:tcPr>
          <w:p w:rsidR="00063867" w:rsidRPr="003B40F7" w:rsidRDefault="00063867" w:rsidP="007D7B3F">
            <w:pPr>
              <w:jc w:val="center"/>
              <w:rPr>
                <w:rFonts w:cs="Arial"/>
                <w:color w:val="000000" w:themeColor="text1"/>
                <w:sz w:val="20"/>
                <w:szCs w:val="20"/>
                <w:lang w:val="it-IT"/>
              </w:rPr>
            </w:pPr>
            <w:r w:rsidRPr="003B40F7">
              <w:rPr>
                <w:rFonts w:cs="Arial"/>
                <w:color w:val="000000" w:themeColor="text1"/>
                <w:sz w:val="20"/>
                <w:szCs w:val="20"/>
                <w:lang w:val="it-IT"/>
              </w:rPr>
              <w:t>Certificate de urbanism / cl</w:t>
            </w:r>
            <w:r w:rsidRPr="003B40F7">
              <w:rPr>
                <w:rFonts w:cs="Arial"/>
                <w:color w:val="000000" w:themeColor="text1"/>
                <w:sz w:val="20"/>
                <w:szCs w:val="20"/>
                <w:lang w:val="pt-PT"/>
              </w:rPr>
              <w:t>ă</w:t>
            </w:r>
            <w:r w:rsidRPr="003B40F7">
              <w:rPr>
                <w:rFonts w:cs="Arial"/>
                <w:color w:val="000000" w:themeColor="text1"/>
                <w:sz w:val="20"/>
                <w:szCs w:val="20"/>
                <w:lang w:val="it-IT"/>
              </w:rPr>
              <w:t>diri / publicitate / rețele</w:t>
            </w:r>
          </w:p>
        </w:tc>
        <w:tc>
          <w:tcPr>
            <w:tcW w:w="2209" w:type="dxa"/>
            <w:noWrap/>
          </w:tcPr>
          <w:p w:rsidR="00063867" w:rsidRPr="003B40F7" w:rsidRDefault="00063867" w:rsidP="007D7B3F">
            <w:pPr>
              <w:jc w:val="center"/>
              <w:rPr>
                <w:rFonts w:cs="Arial"/>
                <w:color w:val="000000" w:themeColor="text1"/>
                <w:sz w:val="20"/>
                <w:szCs w:val="20"/>
                <w:lang w:val="pt-PT"/>
              </w:rPr>
            </w:pPr>
            <w:r w:rsidRPr="003B40F7">
              <w:rPr>
                <w:rFonts w:cs="Arial"/>
                <w:color w:val="000000" w:themeColor="text1"/>
                <w:sz w:val="20"/>
                <w:szCs w:val="20"/>
                <w:lang w:val="pt-PT"/>
              </w:rPr>
              <w:t>Autorizații de construire/  clădiri / publicitate / rețele</w:t>
            </w:r>
          </w:p>
        </w:tc>
        <w:tc>
          <w:tcPr>
            <w:tcW w:w="1329"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Autorizații de desființare</w:t>
            </w:r>
          </w:p>
        </w:tc>
        <w:tc>
          <w:tcPr>
            <w:tcW w:w="1244"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Cereri,  sesizări, reclamații</w:t>
            </w:r>
          </w:p>
        </w:tc>
        <w:tc>
          <w:tcPr>
            <w:tcW w:w="1306"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Cereri recepție lucrări</w:t>
            </w:r>
          </w:p>
        </w:tc>
      </w:tr>
      <w:tr w:rsidR="00063867" w:rsidRPr="003B40F7" w:rsidTr="007D7B3F">
        <w:trPr>
          <w:trHeight w:val="300"/>
          <w:jc w:val="center"/>
        </w:trPr>
        <w:tc>
          <w:tcPr>
            <w:tcW w:w="750"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2017</w:t>
            </w:r>
          </w:p>
        </w:tc>
        <w:tc>
          <w:tcPr>
            <w:tcW w:w="2098"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6949</w:t>
            </w:r>
          </w:p>
        </w:tc>
        <w:tc>
          <w:tcPr>
            <w:tcW w:w="2209"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2889</w:t>
            </w:r>
          </w:p>
        </w:tc>
        <w:tc>
          <w:tcPr>
            <w:tcW w:w="1329"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100</w:t>
            </w:r>
          </w:p>
        </w:tc>
        <w:tc>
          <w:tcPr>
            <w:tcW w:w="1244"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110</w:t>
            </w:r>
          </w:p>
        </w:tc>
        <w:tc>
          <w:tcPr>
            <w:tcW w:w="1306"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226</w:t>
            </w:r>
          </w:p>
        </w:tc>
      </w:tr>
      <w:tr w:rsidR="00063867" w:rsidRPr="003B40F7" w:rsidTr="007D7B3F">
        <w:trPr>
          <w:trHeight w:val="300"/>
          <w:jc w:val="center"/>
        </w:trPr>
        <w:tc>
          <w:tcPr>
            <w:tcW w:w="750"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2018</w:t>
            </w:r>
          </w:p>
        </w:tc>
        <w:tc>
          <w:tcPr>
            <w:tcW w:w="2098"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7228</w:t>
            </w:r>
          </w:p>
        </w:tc>
        <w:tc>
          <w:tcPr>
            <w:tcW w:w="2209"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2</w:t>
            </w:r>
            <w:r>
              <w:rPr>
                <w:rFonts w:cs="Arial"/>
                <w:color w:val="000000" w:themeColor="text1"/>
                <w:sz w:val="20"/>
                <w:szCs w:val="20"/>
              </w:rPr>
              <w:t>657</w:t>
            </w:r>
          </w:p>
        </w:tc>
        <w:tc>
          <w:tcPr>
            <w:tcW w:w="1329"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1</w:t>
            </w:r>
            <w:r>
              <w:rPr>
                <w:rFonts w:cs="Arial"/>
                <w:color w:val="000000" w:themeColor="text1"/>
                <w:sz w:val="20"/>
                <w:szCs w:val="20"/>
              </w:rPr>
              <w:t>22</w:t>
            </w:r>
          </w:p>
        </w:tc>
        <w:tc>
          <w:tcPr>
            <w:tcW w:w="1244"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285</w:t>
            </w:r>
          </w:p>
        </w:tc>
        <w:tc>
          <w:tcPr>
            <w:tcW w:w="1306"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350</w:t>
            </w:r>
          </w:p>
        </w:tc>
      </w:tr>
      <w:tr w:rsidR="00063867" w:rsidRPr="003B40F7" w:rsidTr="007D7B3F">
        <w:trPr>
          <w:trHeight w:val="300"/>
          <w:jc w:val="center"/>
        </w:trPr>
        <w:tc>
          <w:tcPr>
            <w:tcW w:w="750"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2019</w:t>
            </w:r>
          </w:p>
        </w:tc>
        <w:tc>
          <w:tcPr>
            <w:tcW w:w="2098"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7385</w:t>
            </w:r>
          </w:p>
        </w:tc>
        <w:tc>
          <w:tcPr>
            <w:tcW w:w="2209" w:type="dxa"/>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2822</w:t>
            </w:r>
          </w:p>
        </w:tc>
        <w:tc>
          <w:tcPr>
            <w:tcW w:w="1329" w:type="dxa"/>
            <w:noWrap/>
          </w:tcPr>
          <w:p w:rsidR="00063867" w:rsidRPr="003B40F7" w:rsidRDefault="00063867" w:rsidP="007D7B3F">
            <w:pPr>
              <w:jc w:val="center"/>
              <w:rPr>
                <w:rFonts w:cs="Arial"/>
                <w:color w:val="000000" w:themeColor="text1"/>
                <w:sz w:val="20"/>
                <w:szCs w:val="20"/>
              </w:rPr>
            </w:pPr>
            <w:r w:rsidRPr="003B40F7">
              <w:rPr>
                <w:rFonts w:cs="Arial"/>
                <w:color w:val="000000" w:themeColor="text1"/>
                <w:sz w:val="20"/>
                <w:szCs w:val="20"/>
              </w:rPr>
              <w:t>1</w:t>
            </w:r>
            <w:r>
              <w:rPr>
                <w:rFonts w:cs="Arial"/>
                <w:color w:val="000000" w:themeColor="text1"/>
                <w:sz w:val="20"/>
                <w:szCs w:val="20"/>
              </w:rPr>
              <w:t>42</w:t>
            </w:r>
          </w:p>
        </w:tc>
        <w:tc>
          <w:tcPr>
            <w:tcW w:w="1244" w:type="dxa"/>
            <w:shd w:val="clear" w:color="auto" w:fill="FFFFFF" w:themeFill="background1"/>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1475</w:t>
            </w:r>
          </w:p>
        </w:tc>
        <w:tc>
          <w:tcPr>
            <w:tcW w:w="1306" w:type="dxa"/>
            <w:shd w:val="clear" w:color="auto" w:fill="FFFFFF" w:themeFill="background1"/>
            <w:noWrap/>
          </w:tcPr>
          <w:p w:rsidR="00063867" w:rsidRPr="003B40F7" w:rsidRDefault="00063867" w:rsidP="007D7B3F">
            <w:pPr>
              <w:jc w:val="center"/>
              <w:rPr>
                <w:rFonts w:cs="Arial"/>
                <w:color w:val="000000" w:themeColor="text1"/>
                <w:sz w:val="20"/>
                <w:szCs w:val="20"/>
              </w:rPr>
            </w:pPr>
            <w:r>
              <w:rPr>
                <w:rFonts w:cs="Arial"/>
                <w:color w:val="000000" w:themeColor="text1"/>
                <w:sz w:val="20"/>
                <w:szCs w:val="20"/>
              </w:rPr>
              <w:t>494</w:t>
            </w:r>
          </w:p>
        </w:tc>
      </w:tr>
      <w:tr w:rsidR="00063867" w:rsidRPr="008A0C86" w:rsidTr="007D7B3F">
        <w:trPr>
          <w:trHeight w:val="300"/>
          <w:jc w:val="center"/>
        </w:trPr>
        <w:tc>
          <w:tcPr>
            <w:tcW w:w="750" w:type="dxa"/>
            <w:noWrap/>
          </w:tcPr>
          <w:p w:rsidR="00063867" w:rsidRPr="008A0C86" w:rsidRDefault="00063867" w:rsidP="007D7B3F">
            <w:pPr>
              <w:jc w:val="center"/>
              <w:rPr>
                <w:rFonts w:cs="Arial"/>
                <w:color w:val="000000" w:themeColor="text1"/>
                <w:sz w:val="20"/>
                <w:szCs w:val="20"/>
              </w:rPr>
            </w:pPr>
            <w:r w:rsidRPr="008A0C86">
              <w:rPr>
                <w:rFonts w:cs="Arial"/>
                <w:color w:val="000000" w:themeColor="text1"/>
                <w:sz w:val="20"/>
                <w:szCs w:val="20"/>
              </w:rPr>
              <w:t>2020</w:t>
            </w:r>
          </w:p>
        </w:tc>
        <w:tc>
          <w:tcPr>
            <w:tcW w:w="2098" w:type="dxa"/>
            <w:noWrap/>
          </w:tcPr>
          <w:p w:rsidR="00063867" w:rsidRPr="008A0C86" w:rsidRDefault="00063867" w:rsidP="007D7B3F">
            <w:pPr>
              <w:jc w:val="center"/>
              <w:rPr>
                <w:rFonts w:cs="Arial"/>
                <w:color w:val="000000" w:themeColor="text1"/>
                <w:sz w:val="20"/>
                <w:szCs w:val="20"/>
              </w:rPr>
            </w:pPr>
            <w:r w:rsidRPr="008A0C86">
              <w:rPr>
                <w:rFonts w:cs="Arial"/>
                <w:color w:val="000000" w:themeColor="text1"/>
                <w:sz w:val="20"/>
                <w:szCs w:val="20"/>
              </w:rPr>
              <w:t>6365</w:t>
            </w:r>
          </w:p>
        </w:tc>
        <w:tc>
          <w:tcPr>
            <w:tcW w:w="2209" w:type="dxa"/>
            <w:noWrap/>
          </w:tcPr>
          <w:p w:rsidR="00063867" w:rsidRPr="008A0C86" w:rsidRDefault="00063867" w:rsidP="007D7B3F">
            <w:pPr>
              <w:jc w:val="center"/>
              <w:rPr>
                <w:rFonts w:cs="Arial"/>
                <w:color w:val="000000" w:themeColor="text1"/>
                <w:sz w:val="20"/>
                <w:szCs w:val="20"/>
              </w:rPr>
            </w:pPr>
            <w:r w:rsidRPr="008A0C86">
              <w:rPr>
                <w:rFonts w:cs="Arial"/>
                <w:color w:val="000000" w:themeColor="text1"/>
                <w:sz w:val="20"/>
                <w:szCs w:val="20"/>
              </w:rPr>
              <w:t>2481</w:t>
            </w:r>
          </w:p>
        </w:tc>
        <w:tc>
          <w:tcPr>
            <w:tcW w:w="1329" w:type="dxa"/>
            <w:noWrap/>
          </w:tcPr>
          <w:p w:rsidR="00063867" w:rsidRPr="008A0C86" w:rsidRDefault="00063867" w:rsidP="007D7B3F">
            <w:pPr>
              <w:jc w:val="center"/>
              <w:rPr>
                <w:rFonts w:cs="Arial"/>
                <w:color w:val="000000" w:themeColor="text1"/>
                <w:sz w:val="20"/>
                <w:szCs w:val="20"/>
              </w:rPr>
            </w:pPr>
            <w:r w:rsidRPr="008A0C86">
              <w:rPr>
                <w:rFonts w:cs="Arial"/>
                <w:color w:val="000000" w:themeColor="text1"/>
                <w:sz w:val="20"/>
                <w:szCs w:val="20"/>
              </w:rPr>
              <w:t>116</w:t>
            </w:r>
          </w:p>
        </w:tc>
        <w:tc>
          <w:tcPr>
            <w:tcW w:w="1244" w:type="dxa"/>
            <w:shd w:val="clear" w:color="auto" w:fill="FFFFFF" w:themeFill="background1"/>
            <w:noWrap/>
          </w:tcPr>
          <w:p w:rsidR="00063867" w:rsidRPr="008A0C86" w:rsidRDefault="00063867" w:rsidP="007D7B3F">
            <w:pPr>
              <w:jc w:val="center"/>
              <w:rPr>
                <w:rFonts w:cs="Arial"/>
                <w:color w:val="000000" w:themeColor="text1"/>
                <w:sz w:val="20"/>
                <w:szCs w:val="20"/>
              </w:rPr>
            </w:pPr>
            <w:r w:rsidRPr="008A0C86">
              <w:rPr>
                <w:rFonts w:cs="Arial"/>
                <w:color w:val="000000" w:themeColor="text1"/>
                <w:sz w:val="20"/>
                <w:szCs w:val="20"/>
              </w:rPr>
              <w:t>1596</w:t>
            </w:r>
          </w:p>
        </w:tc>
        <w:tc>
          <w:tcPr>
            <w:tcW w:w="1306" w:type="dxa"/>
            <w:shd w:val="clear" w:color="auto" w:fill="FFFFFF" w:themeFill="background1"/>
            <w:noWrap/>
          </w:tcPr>
          <w:p w:rsidR="00063867" w:rsidRPr="008A0C86" w:rsidRDefault="00063867" w:rsidP="007D7B3F">
            <w:pPr>
              <w:jc w:val="center"/>
              <w:rPr>
                <w:rFonts w:cs="Arial"/>
                <w:color w:val="000000" w:themeColor="text1"/>
                <w:sz w:val="20"/>
                <w:szCs w:val="20"/>
              </w:rPr>
            </w:pPr>
            <w:r w:rsidRPr="008A0C86">
              <w:rPr>
                <w:rFonts w:cs="Arial"/>
                <w:color w:val="000000" w:themeColor="text1"/>
                <w:sz w:val="20"/>
                <w:szCs w:val="20"/>
              </w:rPr>
              <w:t>295</w:t>
            </w:r>
          </w:p>
        </w:tc>
      </w:tr>
      <w:tr w:rsidR="00063867" w:rsidRPr="008A0C86" w:rsidTr="007D7B3F">
        <w:trPr>
          <w:trHeight w:val="300"/>
          <w:jc w:val="center"/>
        </w:trPr>
        <w:tc>
          <w:tcPr>
            <w:tcW w:w="750" w:type="dxa"/>
            <w:noWrap/>
          </w:tcPr>
          <w:p w:rsidR="00063867" w:rsidRPr="008A0C86" w:rsidRDefault="00063867" w:rsidP="007D7B3F">
            <w:pPr>
              <w:jc w:val="center"/>
              <w:rPr>
                <w:rFonts w:cs="Arial"/>
                <w:color w:val="000000" w:themeColor="text1"/>
                <w:sz w:val="20"/>
                <w:szCs w:val="20"/>
              </w:rPr>
            </w:pPr>
            <w:r>
              <w:rPr>
                <w:rFonts w:cs="Arial"/>
                <w:color w:val="000000" w:themeColor="text1"/>
                <w:sz w:val="20"/>
                <w:szCs w:val="20"/>
              </w:rPr>
              <w:t>2021</w:t>
            </w:r>
          </w:p>
        </w:tc>
        <w:tc>
          <w:tcPr>
            <w:tcW w:w="2098" w:type="dxa"/>
            <w:noWrap/>
          </w:tcPr>
          <w:p w:rsidR="00063867" w:rsidRPr="008A0C86" w:rsidRDefault="00063867" w:rsidP="007D7B3F">
            <w:pPr>
              <w:jc w:val="center"/>
              <w:rPr>
                <w:rFonts w:cs="Arial"/>
                <w:color w:val="000000" w:themeColor="text1"/>
                <w:sz w:val="20"/>
                <w:szCs w:val="20"/>
              </w:rPr>
            </w:pPr>
            <w:r>
              <w:rPr>
                <w:rFonts w:cs="Arial"/>
                <w:color w:val="000000" w:themeColor="text1"/>
                <w:sz w:val="20"/>
                <w:szCs w:val="20"/>
              </w:rPr>
              <w:t>6378</w:t>
            </w:r>
          </w:p>
        </w:tc>
        <w:tc>
          <w:tcPr>
            <w:tcW w:w="2209" w:type="dxa"/>
            <w:noWrap/>
          </w:tcPr>
          <w:p w:rsidR="00063867" w:rsidRPr="008A0C86" w:rsidRDefault="00063867" w:rsidP="007D7B3F">
            <w:pPr>
              <w:jc w:val="center"/>
              <w:rPr>
                <w:rFonts w:cs="Arial"/>
                <w:color w:val="000000" w:themeColor="text1"/>
                <w:sz w:val="20"/>
                <w:szCs w:val="20"/>
              </w:rPr>
            </w:pPr>
            <w:r>
              <w:rPr>
                <w:rFonts w:cs="Arial"/>
                <w:color w:val="000000" w:themeColor="text1"/>
                <w:sz w:val="20"/>
                <w:szCs w:val="20"/>
              </w:rPr>
              <w:t>2324</w:t>
            </w:r>
          </w:p>
        </w:tc>
        <w:tc>
          <w:tcPr>
            <w:tcW w:w="1329" w:type="dxa"/>
            <w:noWrap/>
          </w:tcPr>
          <w:p w:rsidR="00063867" w:rsidRPr="008A0C86" w:rsidRDefault="00063867" w:rsidP="007D7B3F">
            <w:pPr>
              <w:jc w:val="center"/>
              <w:rPr>
                <w:rFonts w:cs="Arial"/>
                <w:color w:val="000000" w:themeColor="text1"/>
                <w:sz w:val="20"/>
                <w:szCs w:val="20"/>
              </w:rPr>
            </w:pPr>
            <w:r>
              <w:rPr>
                <w:rFonts w:cs="Arial"/>
                <w:color w:val="000000" w:themeColor="text1"/>
                <w:sz w:val="20"/>
                <w:szCs w:val="20"/>
              </w:rPr>
              <w:t>110</w:t>
            </w:r>
          </w:p>
        </w:tc>
        <w:tc>
          <w:tcPr>
            <w:tcW w:w="1244" w:type="dxa"/>
            <w:shd w:val="clear" w:color="auto" w:fill="FFFFFF" w:themeFill="background1"/>
            <w:noWrap/>
          </w:tcPr>
          <w:p w:rsidR="00063867" w:rsidRPr="008A0C86" w:rsidRDefault="00063867" w:rsidP="007D7B3F">
            <w:pPr>
              <w:jc w:val="center"/>
              <w:rPr>
                <w:rFonts w:cs="Arial"/>
                <w:color w:val="000000" w:themeColor="text1"/>
                <w:sz w:val="20"/>
                <w:szCs w:val="20"/>
              </w:rPr>
            </w:pPr>
            <w:r>
              <w:rPr>
                <w:rFonts w:cs="Arial"/>
                <w:color w:val="000000" w:themeColor="text1"/>
                <w:sz w:val="20"/>
                <w:szCs w:val="20"/>
              </w:rPr>
              <w:t>1820</w:t>
            </w:r>
          </w:p>
        </w:tc>
        <w:tc>
          <w:tcPr>
            <w:tcW w:w="1306" w:type="dxa"/>
            <w:shd w:val="clear" w:color="auto" w:fill="FFFFFF" w:themeFill="background1"/>
            <w:noWrap/>
          </w:tcPr>
          <w:p w:rsidR="00063867" w:rsidRPr="008A0C86" w:rsidRDefault="00063867" w:rsidP="007D7B3F">
            <w:pPr>
              <w:jc w:val="center"/>
              <w:rPr>
                <w:rFonts w:cs="Arial"/>
                <w:color w:val="000000" w:themeColor="text1"/>
                <w:sz w:val="20"/>
                <w:szCs w:val="20"/>
              </w:rPr>
            </w:pPr>
            <w:r>
              <w:rPr>
                <w:rFonts w:cs="Arial"/>
                <w:color w:val="000000" w:themeColor="text1"/>
                <w:sz w:val="20"/>
                <w:szCs w:val="20"/>
              </w:rPr>
              <w:t>335</w:t>
            </w:r>
          </w:p>
        </w:tc>
      </w:tr>
    </w:tbl>
    <w:p w:rsidR="00063867" w:rsidRPr="008A0C86" w:rsidRDefault="00063867" w:rsidP="00063867">
      <w:pPr>
        <w:widowControl w:val="0"/>
        <w:spacing w:after="0" w:line="240" w:lineRule="auto"/>
        <w:ind w:firstLine="709"/>
        <w:rPr>
          <w:rFonts w:cs="Arial"/>
          <w:color w:val="000000" w:themeColor="text1"/>
          <w:szCs w:val="24"/>
          <w:lang w:val="it-IT"/>
        </w:rPr>
      </w:pPr>
    </w:p>
    <w:p w:rsidR="00063867" w:rsidRDefault="00063867" w:rsidP="00063867">
      <w:pPr>
        <w:widowControl w:val="0"/>
        <w:spacing w:after="0" w:line="240" w:lineRule="auto"/>
        <w:ind w:firstLine="709"/>
        <w:rPr>
          <w:rFonts w:cs="Arial"/>
          <w:color w:val="FF0000"/>
          <w:szCs w:val="24"/>
          <w:lang w:val="it-IT"/>
        </w:rPr>
      </w:pPr>
    </w:p>
    <w:p w:rsidR="004D6738" w:rsidRPr="008A03BE" w:rsidRDefault="004D6738" w:rsidP="00063867">
      <w:pPr>
        <w:widowControl w:val="0"/>
        <w:spacing w:after="0" w:line="240" w:lineRule="auto"/>
        <w:ind w:firstLine="709"/>
        <w:rPr>
          <w:rFonts w:cs="Arial"/>
          <w:color w:val="FF0000"/>
          <w:szCs w:val="24"/>
          <w:lang w:val="it-IT"/>
        </w:rPr>
      </w:pPr>
    </w:p>
    <w:p w:rsidR="00063867" w:rsidRPr="008A0C86" w:rsidRDefault="00063867" w:rsidP="00063867">
      <w:pPr>
        <w:widowControl w:val="0"/>
        <w:spacing w:after="0" w:line="240" w:lineRule="auto"/>
        <w:ind w:firstLine="709"/>
        <w:rPr>
          <w:rFonts w:cs="Arial"/>
          <w:color w:val="auto"/>
          <w:szCs w:val="24"/>
          <w:lang w:val="it-IT"/>
        </w:rPr>
      </w:pPr>
      <w:r w:rsidRPr="008A0C86">
        <w:rPr>
          <w:rFonts w:cs="Arial"/>
          <w:color w:val="auto"/>
          <w:szCs w:val="24"/>
          <w:lang w:val="it-IT"/>
        </w:rPr>
        <w:t>Pe toate categoriile de acte e</w:t>
      </w:r>
      <w:r>
        <w:rPr>
          <w:rFonts w:cs="Arial"/>
          <w:color w:val="auto"/>
          <w:szCs w:val="24"/>
          <w:lang w:val="it-IT"/>
        </w:rPr>
        <w:t>mise, in comparaţie cu anul 2020</w:t>
      </w:r>
      <w:r w:rsidRPr="008A0C86">
        <w:rPr>
          <w:rFonts w:cs="Arial"/>
          <w:color w:val="auto"/>
          <w:szCs w:val="24"/>
          <w:lang w:val="it-IT"/>
        </w:rPr>
        <w:t xml:space="preserve"> și anii anteriori (ultimii 5 ani) </w:t>
      </w:r>
      <w:r w:rsidRPr="00EB0868">
        <w:rPr>
          <w:rFonts w:cs="Arial"/>
          <w:color w:val="auto"/>
          <w:szCs w:val="24"/>
          <w:lang w:val="it-IT"/>
        </w:rPr>
        <w:t>situatia se prezinta,</w:t>
      </w:r>
      <w:r w:rsidRPr="008A0C86">
        <w:rPr>
          <w:rFonts w:cs="Arial"/>
          <w:color w:val="auto"/>
          <w:szCs w:val="24"/>
          <w:lang w:val="it-IT"/>
        </w:rPr>
        <w:t xml:space="preserve"> astfel: </w:t>
      </w:r>
    </w:p>
    <w:p w:rsidR="00063867" w:rsidRPr="008A0C86" w:rsidRDefault="00063867" w:rsidP="00063867">
      <w:pPr>
        <w:widowControl w:val="0"/>
        <w:spacing w:after="120" w:line="240" w:lineRule="auto"/>
        <w:ind w:firstLine="709"/>
        <w:rPr>
          <w:rFonts w:cs="Arial"/>
          <w:color w:val="auto"/>
          <w:szCs w:val="24"/>
          <w:lang w:val="it-IT"/>
        </w:rPr>
      </w:pPr>
      <w:r w:rsidRPr="008A0C86">
        <w:rPr>
          <w:rFonts w:cs="Arial"/>
          <w:color w:val="auto"/>
          <w:szCs w:val="24"/>
          <w:lang w:val="it-IT"/>
        </w:rPr>
        <w:t xml:space="preserve">- numarul </w:t>
      </w:r>
      <w:r>
        <w:rPr>
          <w:rFonts w:cs="Arial"/>
          <w:color w:val="auto"/>
          <w:szCs w:val="24"/>
          <w:lang w:val="it-IT"/>
        </w:rPr>
        <w:t>certificatelor de urbanism este similar celui de anul trecut (putin mai mare: cu 13 certificate – 0,5%) și cu 7,04</w:t>
      </w:r>
      <w:r w:rsidRPr="008A0C86">
        <w:rPr>
          <w:rFonts w:cs="Arial"/>
          <w:color w:val="auto"/>
          <w:szCs w:val="24"/>
          <w:lang w:val="it-IT"/>
        </w:rPr>
        <w:t>% mai mic fata de media anilor anteriori</w:t>
      </w:r>
    </w:p>
    <w:p w:rsidR="00063867" w:rsidRPr="008A0C86" w:rsidRDefault="00063867" w:rsidP="00063867">
      <w:pPr>
        <w:widowControl w:val="0"/>
        <w:spacing w:after="120" w:line="240" w:lineRule="auto"/>
        <w:ind w:firstLine="709"/>
        <w:rPr>
          <w:rFonts w:cs="Arial"/>
          <w:color w:val="FF0000"/>
          <w:szCs w:val="24"/>
          <w:lang w:val="it-IT"/>
        </w:rPr>
      </w:pPr>
      <w:r w:rsidRPr="008A0C86">
        <w:rPr>
          <w:rFonts w:cs="Arial"/>
          <w:color w:val="auto"/>
          <w:szCs w:val="24"/>
          <w:lang w:val="it-IT"/>
        </w:rPr>
        <w:t>- numarul autor</w:t>
      </w:r>
      <w:r>
        <w:rPr>
          <w:rFonts w:cs="Arial"/>
          <w:color w:val="auto"/>
          <w:szCs w:val="24"/>
          <w:lang w:val="it-IT"/>
        </w:rPr>
        <w:t>izaţiilor de construire cu 6,33</w:t>
      </w:r>
      <w:r w:rsidRPr="008A0C86">
        <w:rPr>
          <w:rFonts w:cs="Arial"/>
          <w:color w:val="auto"/>
          <w:szCs w:val="24"/>
          <w:lang w:val="it-IT"/>
        </w:rPr>
        <w:t>% mai mi</w:t>
      </w:r>
      <w:r>
        <w:rPr>
          <w:rFonts w:cs="Arial"/>
          <w:color w:val="auto"/>
          <w:szCs w:val="24"/>
          <w:lang w:val="it-IT"/>
        </w:rPr>
        <w:t>c fata de anul trecut si cu 11,8</w:t>
      </w:r>
      <w:r w:rsidRPr="008A0C86">
        <w:rPr>
          <w:rFonts w:cs="Arial"/>
          <w:color w:val="auto"/>
          <w:szCs w:val="24"/>
          <w:lang w:val="it-IT"/>
        </w:rPr>
        <w:t>% mai mic fata de media anilor anteriori</w:t>
      </w:r>
    </w:p>
    <w:p w:rsidR="00063867" w:rsidRPr="008A0C86" w:rsidRDefault="00063867" w:rsidP="00063867">
      <w:pPr>
        <w:widowControl w:val="0"/>
        <w:spacing w:after="0" w:line="240" w:lineRule="auto"/>
        <w:ind w:firstLine="709"/>
        <w:rPr>
          <w:rFonts w:cs="Arial"/>
          <w:color w:val="auto"/>
          <w:szCs w:val="24"/>
          <w:lang w:val="it-IT"/>
        </w:rPr>
      </w:pPr>
      <w:r w:rsidRPr="008A0C86">
        <w:rPr>
          <w:rFonts w:cs="Arial"/>
          <w:color w:val="auto"/>
          <w:szCs w:val="24"/>
          <w:lang w:val="it-IT"/>
        </w:rPr>
        <w:t>- numarul autori</w:t>
      </w:r>
      <w:r>
        <w:rPr>
          <w:rFonts w:cs="Arial"/>
          <w:color w:val="auto"/>
          <w:szCs w:val="24"/>
          <w:lang w:val="it-IT"/>
        </w:rPr>
        <w:t>zaţiilor de desfiinţare cu 5,17</w:t>
      </w:r>
      <w:r w:rsidRPr="008A0C86">
        <w:rPr>
          <w:rFonts w:cs="Arial"/>
          <w:color w:val="auto"/>
          <w:szCs w:val="24"/>
          <w:lang w:val="it-IT"/>
        </w:rPr>
        <w:t>% mai mic fata de anul trecut si cu</w:t>
      </w:r>
      <w:r w:rsidRPr="008A0C86">
        <w:rPr>
          <w:rFonts w:cs="Arial"/>
          <w:color w:val="FF0000"/>
          <w:szCs w:val="24"/>
          <w:lang w:val="it-IT"/>
        </w:rPr>
        <w:t xml:space="preserve"> </w:t>
      </w:r>
      <w:r>
        <w:rPr>
          <w:rFonts w:cs="Arial"/>
          <w:color w:val="auto"/>
          <w:szCs w:val="24"/>
          <w:lang w:val="it-IT"/>
        </w:rPr>
        <w:t>6,78</w:t>
      </w:r>
      <w:r w:rsidRPr="008A0C86">
        <w:rPr>
          <w:rFonts w:cs="Arial"/>
          <w:color w:val="auto"/>
          <w:szCs w:val="24"/>
          <w:lang w:val="it-IT"/>
        </w:rPr>
        <w:t>% mai mic fata de media anilor anteriori</w:t>
      </w:r>
    </w:p>
    <w:p w:rsidR="00063867" w:rsidRPr="008A0C86" w:rsidRDefault="00063867" w:rsidP="00063867">
      <w:pPr>
        <w:widowControl w:val="0"/>
        <w:spacing w:after="0" w:line="240" w:lineRule="auto"/>
        <w:ind w:firstLine="709"/>
        <w:rPr>
          <w:rFonts w:cs="Arial"/>
          <w:color w:val="FF0000"/>
          <w:szCs w:val="24"/>
          <w:lang w:val="it-IT"/>
        </w:rPr>
      </w:pPr>
    </w:p>
    <w:p w:rsidR="00063867" w:rsidRPr="00D63E6D" w:rsidRDefault="00063867" w:rsidP="00063867">
      <w:pPr>
        <w:widowControl w:val="0"/>
        <w:spacing w:after="0" w:line="240" w:lineRule="auto"/>
        <w:ind w:firstLine="709"/>
        <w:rPr>
          <w:rFonts w:cs="Arial"/>
          <w:color w:val="auto"/>
          <w:szCs w:val="24"/>
          <w:lang w:val="it-IT"/>
        </w:rPr>
      </w:pPr>
      <w:r w:rsidRPr="00255AC3">
        <w:rPr>
          <w:rFonts w:cs="Arial"/>
          <w:color w:val="auto"/>
          <w:szCs w:val="24"/>
          <w:lang w:val="it-IT"/>
        </w:rPr>
        <w:t xml:space="preserve"> Pe segmentul cereri/ sesizari/ reclamatii, se constata o crestere cu 14 % fata de anul anterior.</w:t>
      </w:r>
      <w:r w:rsidRPr="00495B38">
        <w:rPr>
          <w:rFonts w:cs="Arial"/>
          <w:color w:val="FF0000"/>
          <w:szCs w:val="24"/>
          <w:lang w:val="it-IT"/>
        </w:rPr>
        <w:t xml:space="preserve"> </w:t>
      </w:r>
      <w:r w:rsidRPr="00116B13">
        <w:rPr>
          <w:rFonts w:cs="Arial"/>
          <w:color w:val="auto"/>
          <w:szCs w:val="24"/>
          <w:lang w:val="it-IT"/>
        </w:rPr>
        <w:t>In acest indicator am cuprins ca si in anii trecuti cererile pentru prelungirea actelor specifice: a certificatelor</w:t>
      </w:r>
      <w:r>
        <w:rPr>
          <w:rFonts w:cs="Arial"/>
          <w:color w:val="FF0000"/>
          <w:szCs w:val="24"/>
          <w:lang w:val="it-IT"/>
        </w:rPr>
        <w:t xml:space="preserve"> </w:t>
      </w:r>
      <w:r w:rsidRPr="00EB0868">
        <w:rPr>
          <w:rFonts w:cs="Arial"/>
          <w:color w:val="auto"/>
          <w:szCs w:val="24"/>
          <w:lang w:val="it-IT"/>
        </w:rPr>
        <w:t>(388),</w:t>
      </w:r>
      <w:r w:rsidRPr="00495B38">
        <w:rPr>
          <w:rFonts w:cs="Arial"/>
          <w:color w:val="FF0000"/>
          <w:szCs w:val="24"/>
          <w:lang w:val="it-IT"/>
        </w:rPr>
        <w:t xml:space="preserve"> </w:t>
      </w:r>
      <w:r w:rsidRPr="00116B13">
        <w:rPr>
          <w:rFonts w:cs="Arial"/>
          <w:color w:val="auto"/>
          <w:szCs w:val="24"/>
          <w:lang w:val="it-IT"/>
        </w:rPr>
        <w:t>a autorizatiilor de construire</w:t>
      </w:r>
      <w:r>
        <w:rPr>
          <w:rFonts w:cs="Arial"/>
          <w:color w:val="FF0000"/>
          <w:szCs w:val="24"/>
          <w:lang w:val="it-IT"/>
        </w:rPr>
        <w:t xml:space="preserve"> </w:t>
      </w:r>
      <w:r w:rsidRPr="00EB0868">
        <w:rPr>
          <w:rFonts w:cs="Arial"/>
          <w:color w:val="auto"/>
          <w:szCs w:val="24"/>
          <w:lang w:val="it-IT"/>
        </w:rPr>
        <w:t>(358)</w:t>
      </w:r>
      <w:r w:rsidRPr="00495B38">
        <w:rPr>
          <w:rFonts w:cs="Arial"/>
          <w:color w:val="FF0000"/>
          <w:szCs w:val="24"/>
          <w:lang w:val="it-IT"/>
        </w:rPr>
        <w:t xml:space="preserve"> </w:t>
      </w:r>
      <w:r w:rsidRPr="00116B13">
        <w:rPr>
          <w:rFonts w:cs="Arial"/>
          <w:color w:val="auto"/>
          <w:szCs w:val="24"/>
          <w:lang w:val="fr-FR"/>
        </w:rPr>
        <w:t>a autorizatiilor de amplasare si functionare</w:t>
      </w:r>
      <w:r w:rsidRPr="00495B38">
        <w:rPr>
          <w:rFonts w:cs="Arial"/>
          <w:color w:val="FF0000"/>
          <w:szCs w:val="24"/>
          <w:lang w:val="fr-FR"/>
        </w:rPr>
        <w:t xml:space="preserve"> </w:t>
      </w:r>
      <w:r w:rsidRPr="00E67D56">
        <w:rPr>
          <w:rFonts w:cs="Arial"/>
          <w:color w:val="auto"/>
          <w:szCs w:val="24"/>
          <w:lang w:val="fr-FR"/>
        </w:rPr>
        <w:t>(15)</w:t>
      </w:r>
      <w:r w:rsidRPr="00495B38">
        <w:rPr>
          <w:rFonts w:cs="Arial"/>
          <w:color w:val="FF0000"/>
          <w:szCs w:val="24"/>
          <w:lang w:val="fr-FR"/>
        </w:rPr>
        <w:t xml:space="preserve"> </w:t>
      </w:r>
      <w:r w:rsidRPr="00116B13">
        <w:rPr>
          <w:rFonts w:cs="Arial"/>
          <w:color w:val="auto"/>
          <w:szCs w:val="24"/>
          <w:lang w:val="it-IT"/>
        </w:rPr>
        <w:t>precum si a acordurilor de publicitate temporara</w:t>
      </w:r>
      <w:r w:rsidRPr="008A0C86">
        <w:rPr>
          <w:rFonts w:cs="Arial"/>
          <w:color w:val="auto"/>
          <w:szCs w:val="24"/>
          <w:lang w:val="it-IT"/>
        </w:rPr>
        <w:t xml:space="preserve"> (</w:t>
      </w:r>
      <w:r w:rsidRPr="00D63E6D">
        <w:rPr>
          <w:rFonts w:cs="Arial"/>
          <w:color w:val="auto"/>
          <w:szCs w:val="24"/>
          <w:lang w:val="it-IT"/>
        </w:rPr>
        <w:t>98).</w:t>
      </w:r>
    </w:p>
    <w:p w:rsidR="00063867" w:rsidRPr="008A0C86" w:rsidRDefault="00063867" w:rsidP="00063867">
      <w:pPr>
        <w:widowControl w:val="0"/>
        <w:spacing w:line="360" w:lineRule="auto"/>
        <w:ind w:firstLine="708"/>
        <w:rPr>
          <w:rFonts w:cs="Arial"/>
          <w:color w:val="auto"/>
          <w:szCs w:val="24"/>
          <w:lang w:val="fr-FR"/>
        </w:rPr>
      </w:pPr>
      <w:r w:rsidRPr="008A0C86">
        <w:rPr>
          <w:rFonts w:cs="Arial"/>
          <w:color w:val="auto"/>
          <w:szCs w:val="24"/>
          <w:lang w:val="fr-FR"/>
        </w:rPr>
        <w:t>Structurată pe tipuri de lucrari, situaţia autorizaţiilor de construire, a autorizatiilor de amplasare si functionare arată ca în graficul de mai jos:</w:t>
      </w:r>
    </w:p>
    <w:p w:rsidR="00063867" w:rsidRPr="009E21DD" w:rsidRDefault="00063867" w:rsidP="00063867">
      <w:pPr>
        <w:widowControl w:val="0"/>
        <w:jc w:val="center"/>
        <w:rPr>
          <w:rFonts w:cs="Arial"/>
          <w:color w:val="FF0000"/>
          <w:szCs w:val="24"/>
          <w:lang w:val="it-IT"/>
        </w:rPr>
      </w:pPr>
      <w:r w:rsidRPr="009E21DD">
        <w:rPr>
          <w:rFonts w:cs="Arial"/>
          <w:noProof/>
          <w:color w:val="FF0000"/>
          <w:szCs w:val="24"/>
        </w:rPr>
        <w:lastRenderedPageBreak/>
        <w:drawing>
          <wp:inline distT="0" distB="0" distL="0" distR="0">
            <wp:extent cx="5857103" cy="3286897"/>
            <wp:effectExtent l="0" t="0" r="0" b="8890"/>
            <wp:docPr id="14"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3867" w:rsidRPr="009E21DD" w:rsidRDefault="00063867" w:rsidP="00063867">
      <w:pPr>
        <w:pStyle w:val="BodyText3"/>
        <w:widowControl w:val="0"/>
        <w:ind w:firstLine="720"/>
        <w:jc w:val="both"/>
        <w:rPr>
          <w:rFonts w:ascii="Arial" w:hAnsi="Arial" w:cs="Arial"/>
          <w:color w:val="FF0000"/>
          <w:sz w:val="24"/>
          <w:szCs w:val="24"/>
          <w:lang w:val="it-IT"/>
        </w:rPr>
      </w:pPr>
    </w:p>
    <w:p w:rsidR="00063867" w:rsidRPr="00967449" w:rsidRDefault="00063867" w:rsidP="00063867">
      <w:pPr>
        <w:pStyle w:val="BodyText3"/>
        <w:widowControl w:val="0"/>
        <w:ind w:firstLine="720"/>
        <w:jc w:val="both"/>
        <w:rPr>
          <w:rFonts w:ascii="Arial" w:hAnsi="Arial" w:cs="Arial"/>
          <w:color w:val="auto"/>
          <w:sz w:val="24"/>
          <w:szCs w:val="24"/>
          <w:lang w:val="it-IT"/>
        </w:rPr>
      </w:pPr>
      <w:r w:rsidRPr="00967449">
        <w:rPr>
          <w:rFonts w:ascii="Arial" w:hAnsi="Arial" w:cs="Arial"/>
          <w:color w:val="auto"/>
          <w:sz w:val="24"/>
          <w:szCs w:val="24"/>
          <w:lang w:val="it-IT"/>
        </w:rPr>
        <w:t>Dacă analizăm autorizaţ</w:t>
      </w:r>
      <w:r w:rsidR="00337DB3">
        <w:rPr>
          <w:rFonts w:ascii="Arial" w:hAnsi="Arial" w:cs="Arial"/>
          <w:color w:val="auto"/>
          <w:sz w:val="24"/>
          <w:szCs w:val="24"/>
          <w:lang w:val="it-IT"/>
        </w:rPr>
        <w:t>iile de construire emise în 2021</w:t>
      </w:r>
      <w:r w:rsidRPr="00967449">
        <w:rPr>
          <w:rFonts w:ascii="Arial" w:hAnsi="Arial" w:cs="Arial"/>
          <w:color w:val="auto"/>
          <w:sz w:val="24"/>
          <w:szCs w:val="24"/>
          <w:lang w:val="it-IT"/>
        </w:rPr>
        <w:t>, comparativ cu</w:t>
      </w:r>
      <w:r>
        <w:rPr>
          <w:rFonts w:ascii="Arial" w:hAnsi="Arial" w:cs="Arial"/>
          <w:color w:val="auto"/>
          <w:sz w:val="24"/>
          <w:szCs w:val="24"/>
          <w:lang w:val="it-IT"/>
        </w:rPr>
        <w:t xml:space="preserve"> cele emise în 20</w:t>
      </w:r>
      <w:r w:rsidR="00337DB3">
        <w:rPr>
          <w:rFonts w:ascii="Arial" w:hAnsi="Arial" w:cs="Arial"/>
          <w:color w:val="auto"/>
          <w:sz w:val="24"/>
          <w:szCs w:val="24"/>
          <w:lang w:val="it-IT"/>
        </w:rPr>
        <w:t>20</w:t>
      </w:r>
      <w:r w:rsidRPr="00967449">
        <w:rPr>
          <w:rFonts w:ascii="Arial" w:hAnsi="Arial" w:cs="Arial"/>
          <w:color w:val="auto"/>
          <w:sz w:val="24"/>
          <w:szCs w:val="24"/>
          <w:lang w:val="it-IT"/>
        </w:rPr>
        <w:t>, pe tipuri de constructii, se constata urmatoarele:</w:t>
      </w:r>
    </w:p>
    <w:p w:rsidR="00063867" w:rsidRPr="00502FFA" w:rsidRDefault="00063867" w:rsidP="00063867">
      <w:pPr>
        <w:pStyle w:val="BodyText3"/>
        <w:widowControl w:val="0"/>
        <w:numPr>
          <w:ilvl w:val="0"/>
          <w:numId w:val="12"/>
        </w:numPr>
        <w:jc w:val="both"/>
        <w:rPr>
          <w:rFonts w:ascii="Arial" w:hAnsi="Arial" w:cs="Arial"/>
          <w:color w:val="auto"/>
          <w:sz w:val="24"/>
          <w:szCs w:val="24"/>
          <w:lang w:val="it-IT"/>
        </w:rPr>
      </w:pPr>
      <w:r>
        <w:rPr>
          <w:rFonts w:ascii="Arial" w:hAnsi="Arial" w:cs="Arial"/>
          <w:color w:val="auto"/>
          <w:sz w:val="24"/>
          <w:szCs w:val="24"/>
          <w:lang w:val="it-IT"/>
        </w:rPr>
        <w:t>cladiri, o usoara crestere 1,63</w:t>
      </w:r>
      <w:r w:rsidRPr="00502FFA">
        <w:rPr>
          <w:rFonts w:ascii="Arial" w:hAnsi="Arial" w:cs="Arial"/>
          <w:color w:val="auto"/>
          <w:sz w:val="24"/>
          <w:szCs w:val="24"/>
          <w:lang w:val="it-IT"/>
        </w:rPr>
        <w:t>%</w:t>
      </w:r>
    </w:p>
    <w:p w:rsidR="00063867" w:rsidRDefault="00063867" w:rsidP="00063867">
      <w:pPr>
        <w:pStyle w:val="BodyText3"/>
        <w:widowControl w:val="0"/>
        <w:numPr>
          <w:ilvl w:val="0"/>
          <w:numId w:val="12"/>
        </w:numPr>
        <w:jc w:val="both"/>
        <w:rPr>
          <w:rFonts w:ascii="Arial" w:hAnsi="Arial" w:cs="Arial"/>
          <w:color w:val="auto"/>
          <w:sz w:val="24"/>
          <w:szCs w:val="24"/>
          <w:lang w:val="it-IT"/>
        </w:rPr>
      </w:pPr>
      <w:r w:rsidRPr="00502FFA">
        <w:rPr>
          <w:rFonts w:ascii="Arial" w:hAnsi="Arial" w:cs="Arial"/>
          <w:color w:val="auto"/>
          <w:sz w:val="24"/>
          <w:szCs w:val="24"/>
          <w:lang w:val="it-IT"/>
        </w:rPr>
        <w:t xml:space="preserve">retele, </w:t>
      </w:r>
      <w:r>
        <w:rPr>
          <w:rFonts w:ascii="Arial" w:hAnsi="Arial" w:cs="Arial"/>
          <w:color w:val="auto"/>
          <w:sz w:val="24"/>
          <w:szCs w:val="24"/>
          <w:lang w:val="it-IT"/>
        </w:rPr>
        <w:t>o scadere cu 21,92 %</w:t>
      </w:r>
    </w:p>
    <w:p w:rsidR="00063867" w:rsidRPr="00502FFA" w:rsidRDefault="00063867" w:rsidP="00063867">
      <w:pPr>
        <w:pStyle w:val="BodyText3"/>
        <w:widowControl w:val="0"/>
        <w:numPr>
          <w:ilvl w:val="0"/>
          <w:numId w:val="12"/>
        </w:numPr>
        <w:jc w:val="both"/>
        <w:rPr>
          <w:rFonts w:ascii="Arial" w:hAnsi="Arial" w:cs="Arial"/>
          <w:color w:val="auto"/>
          <w:sz w:val="24"/>
          <w:szCs w:val="24"/>
          <w:lang w:val="it-IT"/>
        </w:rPr>
      </w:pPr>
      <w:r>
        <w:rPr>
          <w:rFonts w:ascii="Arial" w:hAnsi="Arial" w:cs="Arial"/>
          <w:color w:val="auto"/>
          <w:sz w:val="24"/>
          <w:szCs w:val="24"/>
          <w:lang w:val="it-IT"/>
        </w:rPr>
        <w:t xml:space="preserve">publicitate , a ramas la aproximativ la acelasi nivel (mai mult cu 4 autorizatii) </w:t>
      </w:r>
    </w:p>
    <w:p w:rsidR="00063867" w:rsidRDefault="00063867" w:rsidP="00063867">
      <w:pPr>
        <w:ind w:firstLine="708"/>
        <w:rPr>
          <w:rFonts w:cs="Arial"/>
          <w:color w:val="auto"/>
          <w:szCs w:val="24"/>
          <w:lang w:val="pt-PT"/>
        </w:rPr>
      </w:pPr>
      <w:r w:rsidRPr="00502FFA">
        <w:rPr>
          <w:rFonts w:cs="Arial"/>
          <w:color w:val="auto"/>
          <w:szCs w:val="24"/>
          <w:lang w:val="pt-PT"/>
        </w:rPr>
        <w:t>În raport cu disciplina în construcţii situaţia autorizaţiilor emise pentru intrarea in legalitate, arată ca în graficul de mai jos:</w:t>
      </w:r>
    </w:p>
    <w:p w:rsidR="00063867" w:rsidRPr="009E21DD" w:rsidRDefault="00063867" w:rsidP="00063867">
      <w:pPr>
        <w:jc w:val="center"/>
        <w:rPr>
          <w:rFonts w:cs="Arial"/>
          <w:noProof/>
          <w:color w:val="FF0000"/>
          <w:szCs w:val="24"/>
          <w:lang w:val="pt-PT"/>
        </w:rPr>
      </w:pPr>
      <w:r w:rsidRPr="009E21DD">
        <w:rPr>
          <w:rFonts w:cs="Arial"/>
          <w:noProof/>
          <w:color w:val="FF0000"/>
          <w:szCs w:val="24"/>
        </w:rPr>
        <w:lastRenderedPageBreak/>
        <w:drawing>
          <wp:inline distT="0" distB="0" distL="0" distR="0">
            <wp:extent cx="5772150" cy="3238500"/>
            <wp:effectExtent l="0" t="0" r="0" b="0"/>
            <wp:docPr id="1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63867" w:rsidRPr="00D0101D" w:rsidRDefault="00063867" w:rsidP="00063867">
      <w:pPr>
        <w:spacing w:line="360" w:lineRule="auto"/>
        <w:ind w:firstLine="720"/>
        <w:rPr>
          <w:rFonts w:cs="Arial"/>
          <w:color w:val="FF0000"/>
          <w:szCs w:val="24"/>
          <w:lang w:val="pt-PT"/>
        </w:rPr>
      </w:pPr>
      <w:r w:rsidRPr="004B5A10">
        <w:rPr>
          <w:rFonts w:cs="Arial"/>
          <w:color w:val="auto"/>
          <w:szCs w:val="24"/>
          <w:lang w:val="pt-PT"/>
        </w:rPr>
        <w:t xml:space="preserve">Putem constata mentinerea tendintei de scadere a numarului autorizatiilor de construire emise pentru aceasta categorie de lucrari, </w:t>
      </w:r>
      <w:r>
        <w:rPr>
          <w:rFonts w:cs="Arial"/>
          <w:color w:val="auto"/>
          <w:szCs w:val="24"/>
          <w:lang w:val="pt-PT"/>
        </w:rPr>
        <w:t xml:space="preserve">ca efect al masurilor administrative de descurajare a constructiilor ilegale, astfel ca diferenta fata de anul trecut este </w:t>
      </w:r>
      <w:r w:rsidRPr="00BD721B">
        <w:rPr>
          <w:rFonts w:cs="Arial"/>
          <w:color w:val="auto"/>
          <w:szCs w:val="24"/>
          <w:lang w:val="pt-PT"/>
        </w:rPr>
        <w:t xml:space="preserve">de </w:t>
      </w:r>
      <w:r>
        <w:rPr>
          <w:rFonts w:cs="Arial"/>
          <w:color w:val="auto"/>
          <w:szCs w:val="24"/>
          <w:lang w:val="pt-PT"/>
        </w:rPr>
        <w:t>5,56</w:t>
      </w:r>
      <w:r w:rsidRPr="00BD721B">
        <w:rPr>
          <w:rFonts w:cs="Arial"/>
          <w:color w:val="auto"/>
          <w:szCs w:val="24"/>
          <w:lang w:val="pt-PT"/>
        </w:rPr>
        <w:t xml:space="preserve">% iar in </w:t>
      </w:r>
      <w:r w:rsidRPr="00DC4EF4">
        <w:rPr>
          <w:rFonts w:cs="Arial"/>
          <w:color w:val="auto"/>
          <w:szCs w:val="24"/>
          <w:lang w:val="pt-PT"/>
        </w:rPr>
        <w:t>raport cu ultimii 5 ani, diferenta este de 36,84 %.</w:t>
      </w:r>
    </w:p>
    <w:p w:rsidR="00063867" w:rsidRPr="002E76C8" w:rsidRDefault="00A15886" w:rsidP="00063867">
      <w:pPr>
        <w:ind w:firstLine="708"/>
        <w:rPr>
          <w:rFonts w:cs="Arial"/>
          <w:color w:val="auto"/>
          <w:szCs w:val="24"/>
          <w:lang w:val="pt-PT"/>
        </w:rPr>
      </w:pPr>
      <w:r>
        <w:rPr>
          <w:rFonts w:cs="Arial"/>
          <w:color w:val="auto"/>
          <w:szCs w:val="24"/>
          <w:lang w:val="pt-PT"/>
        </w:rPr>
        <w:t>Directia</w:t>
      </w:r>
      <w:r w:rsidR="00063867">
        <w:rPr>
          <w:rFonts w:cs="Arial"/>
          <w:color w:val="auto"/>
          <w:szCs w:val="24"/>
          <w:lang w:val="pt-PT"/>
        </w:rPr>
        <w:t xml:space="preserve"> A</w:t>
      </w:r>
      <w:r>
        <w:rPr>
          <w:rFonts w:cs="Arial"/>
          <w:color w:val="auto"/>
          <w:szCs w:val="24"/>
          <w:lang w:val="pt-PT"/>
        </w:rPr>
        <w:t>rhitect</w:t>
      </w:r>
      <w:r w:rsidR="00063867" w:rsidRPr="002E76C8">
        <w:rPr>
          <w:rFonts w:cs="Arial"/>
          <w:color w:val="auto"/>
          <w:szCs w:val="24"/>
          <w:lang w:val="pt-PT"/>
        </w:rPr>
        <w:t xml:space="preserve"> Sef a continuat si în anul 20</w:t>
      </w:r>
      <w:r w:rsidR="009E633A">
        <w:rPr>
          <w:rFonts w:cs="Arial"/>
          <w:color w:val="auto"/>
          <w:szCs w:val="24"/>
          <w:lang w:val="pt-PT"/>
        </w:rPr>
        <w:t>21</w:t>
      </w:r>
      <w:r w:rsidR="00063867" w:rsidRPr="002E76C8">
        <w:rPr>
          <w:rFonts w:cs="Arial"/>
          <w:color w:val="auto"/>
          <w:szCs w:val="24"/>
          <w:lang w:val="pt-PT"/>
        </w:rPr>
        <w:t xml:space="preserve"> sa emita actele specifice în regim de urgenta, activitate  introdusă în cursul anului 2014. </w:t>
      </w:r>
    </w:p>
    <w:p w:rsidR="00063867" w:rsidRPr="00100B30" w:rsidRDefault="00063867" w:rsidP="00063867">
      <w:pPr>
        <w:ind w:firstLine="708"/>
        <w:rPr>
          <w:rFonts w:cs="Arial"/>
          <w:color w:val="auto"/>
          <w:szCs w:val="24"/>
          <w:lang w:val="pt-PT"/>
        </w:rPr>
      </w:pPr>
      <w:r w:rsidRPr="00100B30">
        <w:rPr>
          <w:rFonts w:cs="Arial"/>
          <w:color w:val="auto"/>
          <w:szCs w:val="24"/>
          <w:lang w:val="pt-PT"/>
        </w:rPr>
        <w:t xml:space="preserve">Astfel ca, perioada în care se emit actele de autoritate, se reduce considerabil, prin introducerea sistemului de taxe de urgență la emiterea certificatelor de urbanism, a autorizațiilor de construire/desființare și a adeverințelor de luare în folosință a construcțiilor, aprobat prin hotărâre a Consiliului Local. În acest sens, la solicitarea beneficiarilor, acestea se emit în 2 zile lucratoare –CU-, în 5 zile lucratoare –AC și ALF. </w:t>
      </w:r>
    </w:p>
    <w:p w:rsidR="00063867" w:rsidRPr="00ED55D0" w:rsidRDefault="00063867" w:rsidP="00063867">
      <w:pPr>
        <w:ind w:firstLine="708"/>
        <w:rPr>
          <w:rFonts w:cs="Arial"/>
          <w:color w:val="auto"/>
          <w:szCs w:val="24"/>
          <w:lang w:val="pt-PT"/>
        </w:rPr>
      </w:pPr>
      <w:r w:rsidRPr="00100B30">
        <w:rPr>
          <w:rFonts w:cs="Arial"/>
          <w:color w:val="auto"/>
          <w:szCs w:val="24"/>
          <w:lang w:val="pt-PT"/>
        </w:rPr>
        <w:t>Taxele percepute în anul 202</w:t>
      </w:r>
      <w:r w:rsidR="009E633A">
        <w:rPr>
          <w:rFonts w:cs="Arial"/>
          <w:color w:val="auto"/>
          <w:szCs w:val="24"/>
          <w:lang w:val="pt-PT"/>
        </w:rPr>
        <w:t>1</w:t>
      </w:r>
      <w:r w:rsidRPr="00100B30">
        <w:rPr>
          <w:rFonts w:cs="Arial"/>
          <w:color w:val="auto"/>
          <w:szCs w:val="24"/>
          <w:lang w:val="pt-PT"/>
        </w:rPr>
        <w:t>, au fost modice în comparatie cu alte municipii, 150 lei pentru prima categorie de acte, iar pentru cea de a doua, 500 lei, respectiv 150 lei.</w:t>
      </w:r>
    </w:p>
    <w:p w:rsidR="00063867" w:rsidRDefault="00063867" w:rsidP="00063867"/>
    <w:p w:rsidR="00063867" w:rsidRPr="00A32D27" w:rsidRDefault="00063867" w:rsidP="00063867"/>
    <w:p w:rsidR="00063867" w:rsidRDefault="00063867" w:rsidP="00063867"/>
    <w:p w:rsidR="00063867" w:rsidRDefault="00063867" w:rsidP="00063867"/>
    <w:p w:rsidR="00063867" w:rsidRPr="00A32D27" w:rsidRDefault="00063867" w:rsidP="00063867"/>
    <w:p w:rsidR="00063867" w:rsidRDefault="00063867" w:rsidP="00063867">
      <w:pPr>
        <w:pStyle w:val="IntenseQuote"/>
        <w:rPr>
          <w:rStyle w:val="IntenseReference"/>
        </w:rPr>
      </w:pPr>
    </w:p>
    <w:p w:rsidR="00063867" w:rsidRPr="00063867" w:rsidRDefault="00063867" w:rsidP="00063867">
      <w:pPr>
        <w:pStyle w:val="IntenseQuote"/>
        <w:rPr>
          <w:b w:val="0"/>
          <w:bCs w:val="0"/>
          <w:smallCaps/>
          <w:color w:val="C0504D" w:themeColor="accent2"/>
          <w:spacing w:val="5"/>
          <w:u w:val="single"/>
        </w:rPr>
      </w:pPr>
      <w:r>
        <w:rPr>
          <w:noProof/>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3867" w:rsidRDefault="00063867" w:rsidP="00063867">
      <w:pPr>
        <w:ind w:firstLine="708"/>
        <w:rPr>
          <w:rFonts w:cs="Arial"/>
          <w:color w:val="auto"/>
          <w:szCs w:val="24"/>
          <w:lang w:val="pt-PT"/>
        </w:rPr>
      </w:pPr>
    </w:p>
    <w:p w:rsidR="00063867" w:rsidRDefault="00063867" w:rsidP="00063867">
      <w:pPr>
        <w:ind w:firstLine="708"/>
        <w:rPr>
          <w:rFonts w:cs="Arial"/>
          <w:color w:val="auto"/>
          <w:szCs w:val="24"/>
          <w:lang w:val="pt-PT"/>
        </w:rPr>
      </w:pPr>
      <w:r>
        <w:rPr>
          <w:rFonts w:cs="Arial"/>
          <w:color w:val="auto"/>
          <w:szCs w:val="24"/>
          <w:lang w:val="pt-PT"/>
        </w:rPr>
        <w:t>Astfel: certificatele de urbanism emise in regim de urgenta reprezinta 32,99 % din numarul total de certificate iar autorizatiile de construire 26,83 % din totalul autorizatiilor.</w:t>
      </w:r>
    </w:p>
    <w:p w:rsidR="00063867" w:rsidRDefault="00063867" w:rsidP="00063867">
      <w:pPr>
        <w:spacing w:after="0" w:line="360" w:lineRule="auto"/>
        <w:ind w:firstLine="709"/>
        <w:rPr>
          <w:rFonts w:cs="Arial"/>
          <w:color w:val="auto"/>
          <w:szCs w:val="24"/>
          <w:lang w:val="pt-PT"/>
        </w:rPr>
      </w:pPr>
      <w:r w:rsidRPr="007E784F">
        <w:rPr>
          <w:rFonts w:cs="Arial"/>
          <w:color w:val="auto"/>
          <w:szCs w:val="24"/>
          <w:lang w:val="pt-PT"/>
        </w:rPr>
        <w:t xml:space="preserve">Numarul solicitarilor pentru emitere în regim de urgență </w:t>
      </w:r>
      <w:r>
        <w:rPr>
          <w:rFonts w:cs="Arial"/>
          <w:color w:val="auto"/>
          <w:szCs w:val="24"/>
          <w:lang w:val="pt-PT"/>
        </w:rPr>
        <w:t xml:space="preserve"> a ramas la un nivel similar cu cel al anului 202</w:t>
      </w:r>
      <w:r w:rsidR="009E633A">
        <w:rPr>
          <w:rFonts w:cs="Arial"/>
          <w:color w:val="auto"/>
          <w:szCs w:val="24"/>
          <w:lang w:val="pt-PT"/>
        </w:rPr>
        <w:t>0</w:t>
      </w:r>
      <w:r w:rsidRPr="007E784F">
        <w:rPr>
          <w:rFonts w:cs="Arial"/>
          <w:color w:val="auto"/>
          <w:szCs w:val="24"/>
          <w:lang w:val="pt-PT"/>
        </w:rPr>
        <w:t>,</w:t>
      </w:r>
      <w:r>
        <w:rPr>
          <w:rFonts w:cs="Arial"/>
          <w:color w:val="auto"/>
          <w:szCs w:val="24"/>
          <w:lang w:val="pt-PT"/>
        </w:rPr>
        <w:t xml:space="preserve"> cifrele</w:t>
      </w:r>
      <w:r w:rsidRPr="007E784F">
        <w:rPr>
          <w:rFonts w:cs="Arial"/>
          <w:color w:val="auto"/>
          <w:szCs w:val="24"/>
          <w:lang w:val="pt-PT"/>
        </w:rPr>
        <w:t xml:space="preserve"> </w:t>
      </w:r>
      <w:r>
        <w:rPr>
          <w:rFonts w:cs="Arial"/>
          <w:color w:val="auto"/>
          <w:szCs w:val="24"/>
          <w:lang w:val="pt-PT"/>
        </w:rPr>
        <w:t>inscriindu-se in acelasi procent de scadere al cererilor inregistrat in anul 2021</w:t>
      </w:r>
      <w:r w:rsidRPr="007E784F">
        <w:rPr>
          <w:rFonts w:cs="Arial"/>
          <w:color w:val="auto"/>
          <w:szCs w:val="24"/>
          <w:lang w:val="pt-PT"/>
        </w:rPr>
        <w:t xml:space="preserve">. </w:t>
      </w:r>
    </w:p>
    <w:p w:rsidR="00063867" w:rsidRDefault="00063867" w:rsidP="00063867">
      <w:pPr>
        <w:spacing w:after="0" w:line="360" w:lineRule="auto"/>
        <w:ind w:firstLine="709"/>
        <w:rPr>
          <w:rFonts w:cs="Arial"/>
          <w:color w:val="auto"/>
          <w:szCs w:val="24"/>
          <w:lang w:val="pt-PT"/>
        </w:rPr>
      </w:pPr>
      <w:r>
        <w:rPr>
          <w:rFonts w:cs="Arial"/>
          <w:color w:val="auto"/>
          <w:szCs w:val="24"/>
          <w:lang w:val="pt-PT"/>
        </w:rPr>
        <w:t>Aproximativ la jumătate</w:t>
      </w:r>
      <w:r w:rsidR="009E633A">
        <w:rPr>
          <w:rFonts w:cs="Arial"/>
          <w:color w:val="auto"/>
          <w:szCs w:val="24"/>
          <w:lang w:val="pt-PT"/>
        </w:rPr>
        <w:t>a anului 2021</w:t>
      </w:r>
      <w:r>
        <w:rPr>
          <w:rFonts w:cs="Arial"/>
          <w:color w:val="auto"/>
          <w:szCs w:val="24"/>
          <w:lang w:val="pt-PT"/>
        </w:rPr>
        <w:t>, am început să</w:t>
      </w:r>
      <w:r w:rsidRPr="002C4A24">
        <w:rPr>
          <w:rFonts w:cs="Arial"/>
          <w:color w:val="auto"/>
          <w:szCs w:val="24"/>
          <w:lang w:val="pt-PT"/>
        </w:rPr>
        <w:t xml:space="preserve"> emitem certificate </w:t>
      </w:r>
      <w:r>
        <w:rPr>
          <w:rFonts w:cs="Arial"/>
          <w:color w:val="auto"/>
          <w:szCs w:val="24"/>
          <w:lang w:val="pt-PT"/>
        </w:rPr>
        <w:t>de urbanism online.</w:t>
      </w:r>
    </w:p>
    <w:p w:rsidR="00063867" w:rsidRDefault="00063867" w:rsidP="00063867">
      <w:pPr>
        <w:spacing w:after="0" w:line="360" w:lineRule="auto"/>
        <w:ind w:firstLine="709"/>
        <w:rPr>
          <w:rFonts w:cs="Arial"/>
          <w:color w:val="auto"/>
          <w:szCs w:val="24"/>
          <w:lang w:val="pt-PT"/>
        </w:rPr>
      </w:pPr>
      <w:r>
        <w:rPr>
          <w:rFonts w:cs="Arial"/>
          <w:color w:val="auto"/>
          <w:szCs w:val="24"/>
          <w:lang w:val="pt-PT"/>
        </w:rPr>
        <w:t>In astfel anul 2021 am emis</w:t>
      </w:r>
      <w:r w:rsidRPr="002C4A24">
        <w:rPr>
          <w:rFonts w:cs="Arial"/>
          <w:color w:val="auto"/>
          <w:szCs w:val="24"/>
          <w:lang w:val="pt-PT"/>
        </w:rPr>
        <w:t xml:space="preserve"> </w:t>
      </w:r>
      <w:r>
        <w:rPr>
          <w:rFonts w:cs="Arial"/>
          <w:color w:val="auto"/>
          <w:szCs w:val="24"/>
          <w:lang w:val="pt-PT"/>
        </w:rPr>
        <w:t>497</w:t>
      </w:r>
      <w:r w:rsidRPr="002C4A24">
        <w:rPr>
          <w:rFonts w:cs="Arial"/>
          <w:color w:val="auto"/>
          <w:szCs w:val="24"/>
          <w:lang w:val="pt-PT"/>
        </w:rPr>
        <w:t xml:space="preserve"> certificate o</w:t>
      </w:r>
      <w:r>
        <w:rPr>
          <w:rFonts w:cs="Arial"/>
          <w:color w:val="auto"/>
          <w:szCs w:val="24"/>
          <w:lang w:val="pt-PT"/>
        </w:rPr>
        <w:t>nline eliberate pentru cladiri</w:t>
      </w:r>
      <w:r w:rsidRPr="002C4A24">
        <w:rPr>
          <w:rFonts w:cs="Arial"/>
          <w:color w:val="auto"/>
          <w:szCs w:val="24"/>
          <w:lang w:val="pt-PT"/>
        </w:rPr>
        <w:t xml:space="preserve">, </w:t>
      </w:r>
      <w:r w:rsidRPr="00ED1E03">
        <w:rPr>
          <w:rFonts w:cs="Arial"/>
          <w:color w:val="auto"/>
          <w:szCs w:val="24"/>
          <w:lang w:val="pt-PT"/>
        </w:rPr>
        <w:t>35</w:t>
      </w:r>
      <w:r>
        <w:rPr>
          <w:rFonts w:cs="Arial"/>
          <w:color w:val="auto"/>
          <w:szCs w:val="24"/>
          <w:lang w:val="pt-PT"/>
        </w:rPr>
        <w:t xml:space="preserve"> pentru rețele ș</w:t>
      </w:r>
      <w:r w:rsidRPr="002C4A24">
        <w:rPr>
          <w:rFonts w:cs="Arial"/>
          <w:color w:val="auto"/>
          <w:szCs w:val="24"/>
          <w:lang w:val="pt-PT"/>
        </w:rPr>
        <w:t xml:space="preserve">i </w:t>
      </w:r>
      <w:r w:rsidRPr="00ED1E03">
        <w:rPr>
          <w:rFonts w:cs="Arial"/>
          <w:color w:val="auto"/>
          <w:szCs w:val="24"/>
          <w:lang w:val="pt-PT"/>
        </w:rPr>
        <w:t>9</w:t>
      </w:r>
      <w:r>
        <w:rPr>
          <w:rFonts w:cs="Arial"/>
          <w:color w:val="auto"/>
          <w:szCs w:val="24"/>
          <w:lang w:val="pt-PT"/>
        </w:rPr>
        <w:t xml:space="preserve"> pentru publicitate, in total 541 deastfel de acte ceea ce reprezinta 8,5% din nr. total de certificate</w:t>
      </w:r>
    </w:p>
    <w:p w:rsidR="007D7B3F" w:rsidRPr="002C4A24" w:rsidRDefault="007D7B3F" w:rsidP="00063867">
      <w:pPr>
        <w:spacing w:after="0" w:line="360" w:lineRule="auto"/>
        <w:ind w:firstLine="709"/>
        <w:rPr>
          <w:rFonts w:cs="Arial"/>
          <w:color w:val="auto"/>
          <w:szCs w:val="24"/>
          <w:lang w:val="pt-PT"/>
        </w:rPr>
      </w:pPr>
    </w:p>
    <w:p w:rsidR="00063867" w:rsidRPr="00063867" w:rsidRDefault="00063867" w:rsidP="00063867">
      <w:pPr>
        <w:rPr>
          <w:rFonts w:cs="Arial"/>
          <w:b/>
          <w:smallCaps/>
          <w:szCs w:val="20"/>
          <w:lang w:val="it-IT"/>
        </w:rPr>
      </w:pPr>
      <w:r w:rsidRPr="00063867">
        <w:rPr>
          <w:rFonts w:cs="Arial"/>
          <w:b/>
          <w:smallCaps/>
          <w:szCs w:val="20"/>
          <w:lang w:val="pt-PT"/>
        </w:rPr>
        <w:t>Compartimentul Finalizări Construcţii</w:t>
      </w:r>
    </w:p>
    <w:p w:rsidR="00063867" w:rsidRPr="00063867" w:rsidRDefault="00063867" w:rsidP="00063867">
      <w:pPr>
        <w:numPr>
          <w:ilvl w:val="0"/>
          <w:numId w:val="14"/>
        </w:numPr>
        <w:rPr>
          <w:rFonts w:cs="Arial"/>
          <w:color w:val="auto"/>
          <w:szCs w:val="24"/>
          <w:lang w:val="it-IT"/>
        </w:rPr>
      </w:pPr>
      <w:r w:rsidRPr="00063867">
        <w:rPr>
          <w:rFonts w:cs="Arial"/>
          <w:color w:val="auto"/>
          <w:szCs w:val="24"/>
          <w:lang w:val="it-IT"/>
        </w:rPr>
        <w:t>are ca atribuţie principală emiterea actelor specifice în faza finală (postautorizare, după recepţia la terminarea lucrărilor) a realizării construcţiilor, astfel:</w:t>
      </w:r>
    </w:p>
    <w:p w:rsidR="00063867" w:rsidRPr="00063867" w:rsidRDefault="00063867" w:rsidP="00063867">
      <w:pPr>
        <w:jc w:val="center"/>
        <w:rPr>
          <w:rFonts w:cs="Arial"/>
          <w:b/>
          <w:color w:val="auto"/>
          <w:szCs w:val="24"/>
          <w:lang w:val="pt-PT"/>
        </w:rPr>
      </w:pPr>
      <w:r w:rsidRPr="00063867">
        <w:rPr>
          <w:rFonts w:cs="Arial"/>
          <w:noProof/>
          <w:color w:val="548DD4" w:themeColor="text2" w:themeTint="99"/>
          <w:szCs w:val="24"/>
        </w:rPr>
        <w:lastRenderedPageBreak/>
        <w:drawing>
          <wp:inline distT="0" distB="0" distL="0" distR="0">
            <wp:extent cx="6477000" cy="3895725"/>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10314" w:type="dxa"/>
        <w:tblLayout w:type="fixed"/>
        <w:tblLook w:val="04A0" w:firstRow="1" w:lastRow="0" w:firstColumn="1" w:lastColumn="0" w:noHBand="0" w:noVBand="1"/>
      </w:tblPr>
      <w:tblGrid>
        <w:gridCol w:w="7621"/>
        <w:gridCol w:w="2693"/>
      </w:tblGrid>
      <w:tr w:rsidR="00063867" w:rsidRPr="00063867" w:rsidTr="007D7B3F">
        <w:trPr>
          <w:trHeight w:val="864"/>
        </w:trPr>
        <w:tc>
          <w:tcPr>
            <w:tcW w:w="7621"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Tip de cerere</w:t>
            </w:r>
          </w:p>
        </w:tc>
        <w:tc>
          <w:tcPr>
            <w:tcW w:w="2693" w:type="dxa"/>
            <w:noWrap/>
          </w:tcPr>
          <w:p w:rsidR="00063867" w:rsidRPr="00063867" w:rsidRDefault="00063867" w:rsidP="00063867">
            <w:pPr>
              <w:widowControl w:val="0"/>
              <w:spacing w:line="360" w:lineRule="auto"/>
              <w:jc w:val="left"/>
              <w:rPr>
                <w:rFonts w:cs="Arial"/>
                <w:color w:val="auto"/>
                <w:szCs w:val="24"/>
                <w:lang w:val="pt-PT"/>
              </w:rPr>
            </w:pPr>
            <w:r w:rsidRPr="00063867">
              <w:rPr>
                <w:rFonts w:cs="Arial"/>
                <w:color w:val="auto"/>
                <w:szCs w:val="24"/>
                <w:lang w:val="pt-PT"/>
              </w:rPr>
              <w:t>Nr.  cereri  inregistrate</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Regularizarea taxei de autorizare + ALF (Persoane fizice/juridice)</w:t>
            </w:r>
          </w:p>
        </w:tc>
        <w:tc>
          <w:tcPr>
            <w:tcW w:w="2693"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1893</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Certificate de atestare a edificarii constructiilor</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1061</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Certificate de radiere a constructiilor</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95</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Adeverinte intravilan/extravilan</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187</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Certificate nomenclatura stradala si adresa</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4422</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Adeverinte art.36 din Legea nr.18/1991</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98</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lang w:val="pt-PT"/>
              </w:rPr>
            </w:pPr>
            <w:r w:rsidRPr="00063867">
              <w:rPr>
                <w:rFonts w:cs="Arial"/>
                <w:color w:val="auto"/>
                <w:szCs w:val="24"/>
                <w:lang w:val="pt-PT"/>
              </w:rPr>
              <w:t>Cereri, adrese, note interne, contestatii</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907</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Instiintari incepere lucrari</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1530</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Instiintari finalizare lucrari</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1873</w:t>
            </w:r>
          </w:p>
        </w:tc>
      </w:tr>
      <w:tr w:rsidR="00063867" w:rsidRPr="00063867" w:rsidTr="007D7B3F">
        <w:trPr>
          <w:trHeight w:val="397"/>
        </w:trPr>
        <w:tc>
          <w:tcPr>
            <w:tcW w:w="7621"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Invitatii + somatii</w:t>
            </w:r>
          </w:p>
        </w:tc>
        <w:tc>
          <w:tcPr>
            <w:tcW w:w="2693" w:type="dxa"/>
            <w:noWrap/>
          </w:tcPr>
          <w:p w:rsidR="00063867" w:rsidRPr="00063867" w:rsidRDefault="00063867" w:rsidP="00063867">
            <w:pPr>
              <w:widowControl w:val="0"/>
              <w:spacing w:line="360" w:lineRule="auto"/>
              <w:jc w:val="center"/>
              <w:rPr>
                <w:rFonts w:cs="Arial"/>
                <w:color w:val="auto"/>
                <w:szCs w:val="24"/>
              </w:rPr>
            </w:pPr>
            <w:r w:rsidRPr="00063867">
              <w:rPr>
                <w:rFonts w:cs="Arial"/>
                <w:color w:val="auto"/>
                <w:szCs w:val="24"/>
              </w:rPr>
              <w:t>0</w:t>
            </w:r>
          </w:p>
        </w:tc>
      </w:tr>
    </w:tbl>
    <w:p w:rsidR="00063867" w:rsidRPr="00063867" w:rsidRDefault="00063867" w:rsidP="00063867">
      <w:pPr>
        <w:rPr>
          <w:rFonts w:cs="Arial"/>
          <w:color w:val="548DD4" w:themeColor="text2" w:themeTint="99"/>
          <w:szCs w:val="24"/>
        </w:rPr>
      </w:pPr>
    </w:p>
    <w:p w:rsidR="00063867" w:rsidRPr="00063867" w:rsidRDefault="00063867" w:rsidP="00063867">
      <w:pPr>
        <w:rPr>
          <w:rFonts w:cs="Arial"/>
          <w:b/>
          <w:smallCaps/>
          <w:szCs w:val="20"/>
          <w:lang w:val="pt-PT"/>
        </w:rPr>
      </w:pPr>
    </w:p>
    <w:p w:rsidR="00063867" w:rsidRPr="00063867" w:rsidRDefault="00063867" w:rsidP="00063867">
      <w:pPr>
        <w:rPr>
          <w:rFonts w:cs="Arial"/>
          <w:b/>
          <w:smallCaps/>
          <w:szCs w:val="20"/>
          <w:lang w:val="pt-PT"/>
        </w:rPr>
      </w:pPr>
      <w:r w:rsidRPr="00063867">
        <w:rPr>
          <w:rFonts w:cs="Arial"/>
          <w:b/>
          <w:smallCaps/>
          <w:szCs w:val="20"/>
          <w:lang w:val="pt-PT"/>
        </w:rPr>
        <w:t>Acte emise de către compartimentul finalizări construcţii în anul 2021:</w:t>
      </w:r>
      <w:r w:rsidRPr="00063867">
        <w:rPr>
          <w:rFonts w:cs="Arial"/>
          <w:b/>
          <w:smallCaps/>
          <w:color w:val="auto"/>
          <w:szCs w:val="24"/>
          <w:lang w:val="it-IT"/>
        </w:rPr>
        <w:t xml:space="preserve"> →</w:t>
      </w:r>
      <w:r w:rsidRPr="00063867">
        <w:rPr>
          <w:rFonts w:cs="Arial"/>
          <w:b/>
          <w:smallCaps/>
          <w:szCs w:val="20"/>
          <w:lang w:val="pt-PT"/>
        </w:rPr>
        <w:t xml:space="preserve"> 9629</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regularizarea taxei de autorizare  →  reg. + ALF (PF/PJ) → 1893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eliberarea de certificate de atestare a edificarii/extinderii construcţiei  → 1061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eliberarea de certificate de atestare radiere construcţie → 95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adeverinţe intravilan → 187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certificat de nomenclatură stradală şi adresă  → 4422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adeverinţă atribuire teren aferent casei → 98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instiintari finalizare lucrare catre ISC → 1873 buc</w:t>
      </w:r>
    </w:p>
    <w:p w:rsidR="00063867" w:rsidRPr="00063867" w:rsidRDefault="00063867" w:rsidP="00063867">
      <w:pPr>
        <w:rPr>
          <w:rFonts w:cs="Arial"/>
          <w:b/>
          <w:smallCaps/>
          <w:szCs w:val="20"/>
          <w:lang w:val="pt-PT"/>
        </w:rPr>
      </w:pPr>
      <w:r w:rsidRPr="00063867">
        <w:rPr>
          <w:rFonts w:cs="Arial"/>
          <w:b/>
          <w:smallCaps/>
          <w:noProof/>
          <w:szCs w:val="20"/>
        </w:rPr>
        <w:lastRenderedPageBreak/>
        <w:drawing>
          <wp:inline distT="0" distB="0" distL="0" distR="0">
            <wp:extent cx="6351373" cy="5445211"/>
            <wp:effectExtent l="0" t="0" r="0" b="3175"/>
            <wp:docPr id="6"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3867" w:rsidRPr="00063867" w:rsidRDefault="00063867" w:rsidP="00063867">
      <w:pPr>
        <w:rPr>
          <w:rFonts w:cs="Arial"/>
          <w:b/>
          <w:smallCaps/>
          <w:szCs w:val="20"/>
          <w:lang w:val="pt-PT"/>
        </w:rPr>
      </w:pPr>
    </w:p>
    <w:p w:rsidR="00063867" w:rsidRPr="00063867" w:rsidRDefault="00063867" w:rsidP="00063867">
      <w:pPr>
        <w:rPr>
          <w:rFonts w:cs="Arial"/>
          <w:b/>
          <w:smallCaps/>
          <w:szCs w:val="20"/>
          <w:lang w:val="pt-PT"/>
        </w:rPr>
      </w:pPr>
      <w:r w:rsidRPr="00063867">
        <w:rPr>
          <w:rFonts w:cs="Arial"/>
          <w:b/>
          <w:smallCaps/>
          <w:szCs w:val="20"/>
          <w:lang w:val="pt-PT"/>
        </w:rPr>
        <w:t>Cereri, sesizări, reclamaţii:</w:t>
      </w:r>
    </w:p>
    <w:p w:rsidR="00063867" w:rsidRPr="00063867" w:rsidRDefault="00063867" w:rsidP="00063867">
      <w:pPr>
        <w:rPr>
          <w:rFonts w:cs="Arial"/>
          <w:b/>
          <w:smallCaps/>
          <w:szCs w:val="20"/>
          <w:lang w:val="pt-PT"/>
        </w:rPr>
      </w:pPr>
    </w:p>
    <w:p w:rsidR="00063867" w:rsidRPr="00063867" w:rsidRDefault="00063867" w:rsidP="00063867">
      <w:pPr>
        <w:widowControl w:val="0"/>
        <w:rPr>
          <w:rFonts w:cs="Arial"/>
          <w:color w:val="auto"/>
          <w:szCs w:val="24"/>
          <w:lang w:val="it-IT"/>
        </w:rPr>
      </w:pPr>
      <w:r w:rsidRPr="00063867">
        <w:rPr>
          <w:rFonts w:cs="Arial"/>
          <w:color w:val="auto"/>
          <w:szCs w:val="24"/>
          <w:lang w:val="it-IT"/>
        </w:rPr>
        <w:tab/>
        <w:t xml:space="preserve">Documente intrate: </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cereri, sesizări, adrese, note interne → 907 buc</w:t>
      </w:r>
    </w:p>
    <w:p w:rsidR="00063867" w:rsidRPr="00063867" w:rsidRDefault="00063867" w:rsidP="00063867">
      <w:pPr>
        <w:widowControl w:val="0"/>
        <w:numPr>
          <w:ilvl w:val="0"/>
          <w:numId w:val="13"/>
        </w:numPr>
        <w:jc w:val="left"/>
        <w:rPr>
          <w:rFonts w:cs="Arial"/>
          <w:color w:val="auto"/>
          <w:szCs w:val="24"/>
          <w:lang w:val="it-IT"/>
        </w:rPr>
      </w:pPr>
      <w:bookmarkStart w:id="1" w:name="OLE_LINK3"/>
      <w:bookmarkStart w:id="2" w:name="OLE_LINK4"/>
      <w:r w:rsidRPr="00063867">
        <w:rPr>
          <w:rFonts w:cs="Arial"/>
          <w:color w:val="auto"/>
          <w:szCs w:val="24"/>
          <w:lang w:val="ro-RO"/>
        </w:rPr>
        <w:t>înstiinţări începere lucrării</w:t>
      </w:r>
      <w:bookmarkEnd w:id="1"/>
      <w:bookmarkEnd w:id="2"/>
      <w:r w:rsidRPr="00063867">
        <w:rPr>
          <w:rFonts w:cs="Arial"/>
          <w:color w:val="auto"/>
          <w:szCs w:val="24"/>
          <w:lang w:val="it-IT"/>
        </w:rPr>
        <w:t>→</w:t>
      </w:r>
      <w:r w:rsidRPr="00063867">
        <w:rPr>
          <w:rFonts w:cs="Arial"/>
          <w:color w:val="auto"/>
          <w:szCs w:val="24"/>
        </w:rPr>
        <w:t xml:space="preserve"> 1530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acte eliberate → 9629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 xml:space="preserve">total acte </w:t>
      </w:r>
      <w:r w:rsidRPr="00063867">
        <w:rPr>
          <w:rFonts w:cs="Arial"/>
          <w:color w:val="auto"/>
          <w:szCs w:val="24"/>
          <w:lang w:val="ro-RO"/>
        </w:rPr>
        <w:t>î</w:t>
      </w:r>
      <w:r w:rsidRPr="00063867">
        <w:rPr>
          <w:rFonts w:cs="Arial"/>
          <w:color w:val="auto"/>
          <w:szCs w:val="24"/>
          <w:lang w:val="it-IT"/>
        </w:rPr>
        <w:t>nregistrate→ 12066 buc</w:t>
      </w:r>
    </w:p>
    <w:p w:rsidR="00063867" w:rsidRPr="00063867" w:rsidRDefault="00063867" w:rsidP="00063867">
      <w:pPr>
        <w:widowControl w:val="0"/>
        <w:jc w:val="center"/>
        <w:rPr>
          <w:rFonts w:cs="Arial"/>
          <w:color w:val="auto"/>
          <w:szCs w:val="24"/>
        </w:rPr>
      </w:pPr>
      <w:r w:rsidRPr="00063867">
        <w:rPr>
          <w:rFonts w:cs="Arial"/>
          <w:noProof/>
          <w:color w:val="auto"/>
          <w:szCs w:val="24"/>
        </w:rPr>
        <w:lastRenderedPageBreak/>
        <w:drawing>
          <wp:inline distT="0" distB="0" distL="0" distR="0">
            <wp:extent cx="6038850" cy="3467100"/>
            <wp:effectExtent l="0" t="0" r="0" b="0"/>
            <wp:docPr id="7"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63867" w:rsidRPr="00063867" w:rsidRDefault="00063867" w:rsidP="00063867">
      <w:pPr>
        <w:widowControl w:val="0"/>
        <w:jc w:val="left"/>
        <w:rPr>
          <w:rFonts w:cs="Arial"/>
          <w:color w:val="auto"/>
          <w:szCs w:val="24"/>
          <w:lang w:val="it-IT"/>
        </w:rPr>
      </w:pPr>
      <w:r w:rsidRPr="00063867">
        <w:rPr>
          <w:rFonts w:cs="Arial"/>
          <w:color w:val="auto"/>
          <w:szCs w:val="24"/>
        </w:rPr>
        <w:t xml:space="preserve">Documente pregătitoare: </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 xml:space="preserve">adrese : invitaţii, somaţii → 0 buc </w:t>
      </w:r>
      <w:r w:rsidRPr="004D6738">
        <w:rPr>
          <w:rFonts w:cs="Arial"/>
          <w:color w:val="auto"/>
          <w:szCs w:val="24"/>
          <w:lang w:val="it-IT"/>
        </w:rPr>
        <w:t>(stare de alerta – nu expira actele)</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cereri înregistrate:  → 12066 buc</w:t>
      </w:r>
    </w:p>
    <w:p w:rsidR="00063867" w:rsidRPr="00063867" w:rsidRDefault="00063867" w:rsidP="00063867">
      <w:pPr>
        <w:widowControl w:val="0"/>
        <w:numPr>
          <w:ilvl w:val="0"/>
          <w:numId w:val="13"/>
        </w:numPr>
        <w:jc w:val="left"/>
        <w:rPr>
          <w:rFonts w:cs="Arial"/>
          <w:color w:val="auto"/>
          <w:szCs w:val="24"/>
          <w:lang w:val="it-IT"/>
        </w:rPr>
      </w:pPr>
      <w:r w:rsidRPr="00063867">
        <w:rPr>
          <w:rFonts w:cs="Arial"/>
          <w:color w:val="auto"/>
          <w:szCs w:val="24"/>
          <w:lang w:val="it-IT"/>
        </w:rPr>
        <w:t>total acte operate → 12066 buc</w:t>
      </w:r>
    </w:p>
    <w:p w:rsidR="00063867" w:rsidRPr="00063867" w:rsidRDefault="00063867" w:rsidP="00063867">
      <w:pPr>
        <w:jc w:val="center"/>
        <w:rPr>
          <w:rFonts w:cs="Arial"/>
          <w:color w:val="auto"/>
          <w:szCs w:val="24"/>
          <w:lang w:val="it-IT"/>
        </w:rPr>
      </w:pPr>
      <w:r w:rsidRPr="00063867">
        <w:rPr>
          <w:rFonts w:cs="Arial"/>
          <w:noProof/>
          <w:color w:val="auto"/>
          <w:szCs w:val="24"/>
        </w:rPr>
        <w:drawing>
          <wp:inline distT="0" distB="0" distL="0" distR="0">
            <wp:extent cx="4714875" cy="2466975"/>
            <wp:effectExtent l="0" t="0" r="0" b="0"/>
            <wp:docPr id="9"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63867" w:rsidRPr="00063867" w:rsidRDefault="00063867" w:rsidP="00063867">
      <w:pPr>
        <w:widowControl w:val="0"/>
        <w:jc w:val="center"/>
        <w:rPr>
          <w:rFonts w:cs="Arial"/>
          <w:color w:val="auto"/>
          <w:szCs w:val="24"/>
        </w:rPr>
      </w:pPr>
      <w:r w:rsidRPr="00063867">
        <w:rPr>
          <w:rFonts w:cs="Arial"/>
          <w:noProof/>
          <w:color w:val="auto"/>
          <w:szCs w:val="24"/>
        </w:rPr>
        <w:lastRenderedPageBreak/>
        <w:drawing>
          <wp:inline distT="0" distB="0" distL="0" distR="0">
            <wp:extent cx="6067425" cy="4152900"/>
            <wp:effectExtent l="0" t="0" r="0" b="0"/>
            <wp:docPr id="10"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63867" w:rsidRPr="00063867" w:rsidRDefault="00063867" w:rsidP="00063867">
      <w:pPr>
        <w:widowControl w:val="0"/>
        <w:rPr>
          <w:rFonts w:cs="Arial"/>
          <w:color w:val="auto"/>
          <w:szCs w:val="24"/>
        </w:rPr>
      </w:pPr>
    </w:p>
    <w:p w:rsidR="00063867" w:rsidRPr="00063867" w:rsidRDefault="00063867" w:rsidP="00063867">
      <w:pPr>
        <w:widowControl w:val="0"/>
        <w:rPr>
          <w:rFonts w:cs="Arial"/>
          <w:color w:val="auto"/>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608"/>
        <w:gridCol w:w="1530"/>
        <w:gridCol w:w="1617"/>
        <w:gridCol w:w="1173"/>
        <w:gridCol w:w="1440"/>
        <w:gridCol w:w="1440"/>
        <w:gridCol w:w="630"/>
      </w:tblGrid>
      <w:tr w:rsidR="00063867" w:rsidRPr="00063867" w:rsidTr="007D7B3F">
        <w:trPr>
          <w:trHeight w:val="300"/>
        </w:trPr>
        <w:tc>
          <w:tcPr>
            <w:tcW w:w="75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ANUL</w:t>
            </w:r>
          </w:p>
        </w:tc>
        <w:tc>
          <w:tcPr>
            <w:tcW w:w="1608" w:type="dxa"/>
            <w:shd w:val="clear" w:color="auto" w:fill="auto"/>
            <w:noWrap/>
            <w:vAlign w:val="center"/>
          </w:tcPr>
          <w:p w:rsidR="00063867" w:rsidRPr="00063867" w:rsidRDefault="00063867" w:rsidP="00063867">
            <w:pPr>
              <w:widowControl w:val="0"/>
              <w:jc w:val="center"/>
              <w:rPr>
                <w:rFonts w:cs="Arial"/>
                <w:color w:val="auto"/>
                <w:sz w:val="20"/>
                <w:szCs w:val="20"/>
                <w:lang w:val="it-IT"/>
              </w:rPr>
            </w:pPr>
            <w:r w:rsidRPr="00063867">
              <w:rPr>
                <w:rFonts w:cs="Arial"/>
                <w:color w:val="auto"/>
                <w:sz w:val="20"/>
                <w:szCs w:val="20"/>
                <w:lang w:val="it-IT"/>
              </w:rPr>
              <w:t>Regularizarea taxei de autorizare cu/fara ALF</w:t>
            </w:r>
          </w:p>
        </w:tc>
        <w:tc>
          <w:tcPr>
            <w:tcW w:w="1530" w:type="dxa"/>
            <w:shd w:val="clear" w:color="auto" w:fill="auto"/>
            <w:noWrap/>
            <w:vAlign w:val="center"/>
          </w:tcPr>
          <w:p w:rsidR="00063867" w:rsidRPr="00063867" w:rsidRDefault="00063867" w:rsidP="00063867">
            <w:pPr>
              <w:widowControl w:val="0"/>
              <w:jc w:val="center"/>
              <w:rPr>
                <w:rFonts w:cs="Arial"/>
                <w:color w:val="auto"/>
                <w:sz w:val="20"/>
                <w:szCs w:val="20"/>
                <w:lang w:val="pt-PT"/>
              </w:rPr>
            </w:pPr>
            <w:r w:rsidRPr="00063867">
              <w:rPr>
                <w:rFonts w:cs="Arial"/>
                <w:color w:val="auto"/>
                <w:sz w:val="20"/>
                <w:szCs w:val="20"/>
                <w:lang w:val="pt-PT"/>
              </w:rPr>
              <w:t>Certificate de atestare a edificarii / extinderii constructiei</w:t>
            </w:r>
          </w:p>
        </w:tc>
        <w:tc>
          <w:tcPr>
            <w:tcW w:w="1617" w:type="dxa"/>
            <w:shd w:val="clear" w:color="auto" w:fill="auto"/>
            <w:noWrap/>
            <w:vAlign w:val="center"/>
          </w:tcPr>
          <w:p w:rsidR="00063867" w:rsidRPr="00063867" w:rsidRDefault="00063867" w:rsidP="00063867">
            <w:pPr>
              <w:widowControl w:val="0"/>
              <w:jc w:val="center"/>
              <w:rPr>
                <w:rFonts w:cs="Arial"/>
                <w:color w:val="auto"/>
                <w:sz w:val="20"/>
                <w:szCs w:val="20"/>
                <w:lang w:val="es-CO"/>
              </w:rPr>
            </w:pPr>
            <w:r w:rsidRPr="00063867">
              <w:rPr>
                <w:rFonts w:cs="Arial"/>
                <w:color w:val="auto"/>
                <w:sz w:val="20"/>
                <w:szCs w:val="20"/>
                <w:lang w:val="es-CO"/>
              </w:rPr>
              <w:t>Certificate de atestare/radiere constructie</w:t>
            </w:r>
          </w:p>
        </w:tc>
        <w:tc>
          <w:tcPr>
            <w:tcW w:w="1173"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Adeverinte intravilan</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lang w:val="pt-PT"/>
              </w:rPr>
            </w:pPr>
            <w:r w:rsidRPr="00063867">
              <w:rPr>
                <w:rFonts w:cs="Arial"/>
                <w:color w:val="auto"/>
                <w:sz w:val="20"/>
                <w:szCs w:val="20"/>
                <w:lang w:val="pt-PT"/>
              </w:rPr>
              <w:t>Certificate de nomenclatura stradala</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lang w:val="it-IT"/>
              </w:rPr>
            </w:pPr>
            <w:r w:rsidRPr="00063867">
              <w:rPr>
                <w:rFonts w:cs="Arial"/>
                <w:color w:val="auto"/>
                <w:sz w:val="20"/>
                <w:szCs w:val="20"/>
                <w:lang w:val="it-IT"/>
              </w:rPr>
              <w:t>Adeverinta atribuire teren aferent casei</w:t>
            </w:r>
          </w:p>
        </w:tc>
        <w:tc>
          <w:tcPr>
            <w:tcW w:w="630" w:type="dxa"/>
          </w:tcPr>
          <w:p w:rsidR="00063867" w:rsidRPr="00063867" w:rsidRDefault="00063867" w:rsidP="00063867">
            <w:pPr>
              <w:widowControl w:val="0"/>
              <w:jc w:val="center"/>
              <w:rPr>
                <w:rFonts w:cs="Arial"/>
                <w:color w:val="auto"/>
                <w:sz w:val="20"/>
                <w:szCs w:val="20"/>
                <w:lang w:val="it-IT"/>
              </w:rPr>
            </w:pPr>
          </w:p>
          <w:p w:rsidR="00063867" w:rsidRPr="00063867" w:rsidRDefault="00063867" w:rsidP="00063867">
            <w:pPr>
              <w:widowControl w:val="0"/>
              <w:jc w:val="center"/>
              <w:rPr>
                <w:rFonts w:cs="Arial"/>
                <w:color w:val="auto"/>
                <w:sz w:val="20"/>
                <w:szCs w:val="20"/>
                <w:lang w:val="it-IT"/>
              </w:rPr>
            </w:pPr>
            <w:r w:rsidRPr="00063867">
              <w:rPr>
                <w:rFonts w:cs="Arial"/>
                <w:color w:val="auto"/>
                <w:sz w:val="20"/>
                <w:szCs w:val="20"/>
                <w:lang w:val="it-IT"/>
              </w:rPr>
              <w:t>ALF</w:t>
            </w:r>
          </w:p>
        </w:tc>
      </w:tr>
      <w:tr w:rsidR="00063867" w:rsidRPr="00063867" w:rsidTr="007D7B3F">
        <w:trPr>
          <w:trHeight w:val="300"/>
        </w:trPr>
        <w:tc>
          <w:tcPr>
            <w:tcW w:w="750" w:type="dxa"/>
            <w:shd w:val="clear" w:color="auto" w:fill="auto"/>
            <w:noWrap/>
            <w:vAlign w:val="center"/>
          </w:tcPr>
          <w:p w:rsidR="00063867" w:rsidRPr="00063867" w:rsidRDefault="00063867" w:rsidP="00063867">
            <w:pPr>
              <w:widowControl w:val="0"/>
              <w:jc w:val="center"/>
              <w:rPr>
                <w:rFonts w:cs="Arial"/>
                <w:color w:val="548DD4" w:themeColor="text2" w:themeTint="99"/>
                <w:sz w:val="20"/>
                <w:szCs w:val="20"/>
              </w:rPr>
            </w:pPr>
            <w:r w:rsidRPr="00063867">
              <w:rPr>
                <w:rFonts w:cs="Arial"/>
                <w:color w:val="000000" w:themeColor="text1"/>
                <w:sz w:val="20"/>
                <w:szCs w:val="20"/>
              </w:rPr>
              <w:t>2017</w:t>
            </w:r>
          </w:p>
        </w:tc>
        <w:tc>
          <w:tcPr>
            <w:tcW w:w="1608"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2034</w:t>
            </w:r>
          </w:p>
        </w:tc>
        <w:tc>
          <w:tcPr>
            <w:tcW w:w="153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948</w:t>
            </w:r>
          </w:p>
        </w:tc>
        <w:tc>
          <w:tcPr>
            <w:tcW w:w="1617"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179</w:t>
            </w:r>
          </w:p>
        </w:tc>
        <w:tc>
          <w:tcPr>
            <w:tcW w:w="1173"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303</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4014</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83</w:t>
            </w:r>
          </w:p>
        </w:tc>
        <w:tc>
          <w:tcPr>
            <w:tcW w:w="630" w:type="dxa"/>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726</w:t>
            </w:r>
          </w:p>
        </w:tc>
      </w:tr>
      <w:tr w:rsidR="00063867" w:rsidRPr="00063867" w:rsidTr="007D7B3F">
        <w:trPr>
          <w:trHeight w:val="300"/>
        </w:trPr>
        <w:tc>
          <w:tcPr>
            <w:tcW w:w="750" w:type="dxa"/>
            <w:shd w:val="clear" w:color="auto" w:fill="auto"/>
            <w:noWrap/>
            <w:vAlign w:val="center"/>
          </w:tcPr>
          <w:p w:rsidR="00063867" w:rsidRPr="00063867" w:rsidRDefault="00063867" w:rsidP="00063867">
            <w:pPr>
              <w:widowControl w:val="0"/>
              <w:jc w:val="center"/>
              <w:rPr>
                <w:rFonts w:cs="Arial"/>
                <w:color w:val="000000" w:themeColor="text1"/>
                <w:sz w:val="20"/>
                <w:szCs w:val="20"/>
              </w:rPr>
            </w:pPr>
            <w:r w:rsidRPr="00063867">
              <w:rPr>
                <w:rFonts w:cs="Arial"/>
                <w:color w:val="000000" w:themeColor="text1"/>
                <w:sz w:val="20"/>
                <w:szCs w:val="20"/>
              </w:rPr>
              <w:t>2018</w:t>
            </w:r>
          </w:p>
        </w:tc>
        <w:tc>
          <w:tcPr>
            <w:tcW w:w="1608"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2201</w:t>
            </w:r>
          </w:p>
        </w:tc>
        <w:tc>
          <w:tcPr>
            <w:tcW w:w="153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1006</w:t>
            </w:r>
          </w:p>
        </w:tc>
        <w:tc>
          <w:tcPr>
            <w:tcW w:w="1617"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173</w:t>
            </w:r>
          </w:p>
        </w:tc>
        <w:tc>
          <w:tcPr>
            <w:tcW w:w="1173"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238</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3715</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61</w:t>
            </w:r>
          </w:p>
        </w:tc>
        <w:tc>
          <w:tcPr>
            <w:tcW w:w="630" w:type="dxa"/>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815</w:t>
            </w:r>
          </w:p>
        </w:tc>
      </w:tr>
      <w:tr w:rsidR="00063867" w:rsidRPr="00063867" w:rsidTr="007D7B3F">
        <w:trPr>
          <w:trHeight w:val="300"/>
        </w:trPr>
        <w:tc>
          <w:tcPr>
            <w:tcW w:w="750" w:type="dxa"/>
            <w:shd w:val="clear" w:color="auto" w:fill="auto"/>
            <w:noWrap/>
            <w:vAlign w:val="center"/>
          </w:tcPr>
          <w:p w:rsidR="00063867" w:rsidRPr="00063867" w:rsidRDefault="00063867" w:rsidP="00063867">
            <w:pPr>
              <w:widowControl w:val="0"/>
              <w:jc w:val="center"/>
              <w:rPr>
                <w:rFonts w:cs="Arial"/>
                <w:color w:val="000000" w:themeColor="text1"/>
                <w:sz w:val="20"/>
                <w:szCs w:val="20"/>
              </w:rPr>
            </w:pPr>
            <w:r w:rsidRPr="00063867">
              <w:rPr>
                <w:rFonts w:cs="Arial"/>
                <w:color w:val="000000" w:themeColor="text1"/>
                <w:sz w:val="20"/>
                <w:szCs w:val="20"/>
              </w:rPr>
              <w:t>2019</w:t>
            </w:r>
          </w:p>
        </w:tc>
        <w:tc>
          <w:tcPr>
            <w:tcW w:w="1608"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2325</w:t>
            </w:r>
          </w:p>
        </w:tc>
        <w:tc>
          <w:tcPr>
            <w:tcW w:w="153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1120</w:t>
            </w:r>
          </w:p>
        </w:tc>
        <w:tc>
          <w:tcPr>
            <w:tcW w:w="1617"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125</w:t>
            </w:r>
          </w:p>
        </w:tc>
        <w:tc>
          <w:tcPr>
            <w:tcW w:w="1173"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200</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4532</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82</w:t>
            </w:r>
          </w:p>
        </w:tc>
        <w:tc>
          <w:tcPr>
            <w:tcW w:w="630" w:type="dxa"/>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852</w:t>
            </w:r>
          </w:p>
        </w:tc>
      </w:tr>
      <w:tr w:rsidR="00063867" w:rsidRPr="00063867" w:rsidTr="007D7B3F">
        <w:trPr>
          <w:trHeight w:val="300"/>
        </w:trPr>
        <w:tc>
          <w:tcPr>
            <w:tcW w:w="750" w:type="dxa"/>
            <w:shd w:val="clear" w:color="auto" w:fill="auto"/>
            <w:noWrap/>
            <w:vAlign w:val="center"/>
          </w:tcPr>
          <w:p w:rsidR="00063867" w:rsidRPr="00063867" w:rsidRDefault="00063867" w:rsidP="00063867">
            <w:pPr>
              <w:widowControl w:val="0"/>
              <w:jc w:val="center"/>
              <w:rPr>
                <w:rFonts w:cs="Arial"/>
                <w:color w:val="000000" w:themeColor="text1"/>
                <w:sz w:val="20"/>
                <w:szCs w:val="20"/>
              </w:rPr>
            </w:pPr>
            <w:r w:rsidRPr="00063867">
              <w:rPr>
                <w:rFonts w:cs="Arial"/>
                <w:color w:val="000000" w:themeColor="text1"/>
                <w:sz w:val="20"/>
                <w:szCs w:val="20"/>
              </w:rPr>
              <w:t>2020</w:t>
            </w:r>
          </w:p>
        </w:tc>
        <w:tc>
          <w:tcPr>
            <w:tcW w:w="1608"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2273</w:t>
            </w:r>
          </w:p>
        </w:tc>
        <w:tc>
          <w:tcPr>
            <w:tcW w:w="153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946</w:t>
            </w:r>
          </w:p>
        </w:tc>
        <w:tc>
          <w:tcPr>
            <w:tcW w:w="1617"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104</w:t>
            </w:r>
          </w:p>
        </w:tc>
        <w:tc>
          <w:tcPr>
            <w:tcW w:w="1173"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108</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4440</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51</w:t>
            </w:r>
          </w:p>
        </w:tc>
        <w:tc>
          <w:tcPr>
            <w:tcW w:w="630" w:type="dxa"/>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752</w:t>
            </w:r>
          </w:p>
        </w:tc>
      </w:tr>
      <w:tr w:rsidR="00063867" w:rsidRPr="00063867" w:rsidTr="007D7B3F">
        <w:trPr>
          <w:trHeight w:val="300"/>
        </w:trPr>
        <w:tc>
          <w:tcPr>
            <w:tcW w:w="750" w:type="dxa"/>
            <w:shd w:val="clear" w:color="auto" w:fill="auto"/>
            <w:noWrap/>
            <w:vAlign w:val="center"/>
          </w:tcPr>
          <w:p w:rsidR="00063867" w:rsidRPr="00063867" w:rsidRDefault="00063867" w:rsidP="00063867">
            <w:pPr>
              <w:widowControl w:val="0"/>
              <w:jc w:val="center"/>
              <w:rPr>
                <w:rFonts w:cs="Arial"/>
                <w:color w:val="000000" w:themeColor="text1"/>
                <w:sz w:val="20"/>
                <w:szCs w:val="20"/>
              </w:rPr>
            </w:pPr>
            <w:r w:rsidRPr="00063867">
              <w:rPr>
                <w:rFonts w:cs="Arial"/>
                <w:color w:val="000000" w:themeColor="text1"/>
                <w:sz w:val="20"/>
                <w:szCs w:val="20"/>
              </w:rPr>
              <w:t>2021</w:t>
            </w:r>
          </w:p>
        </w:tc>
        <w:tc>
          <w:tcPr>
            <w:tcW w:w="1608"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1893</w:t>
            </w:r>
          </w:p>
        </w:tc>
        <w:tc>
          <w:tcPr>
            <w:tcW w:w="153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1061</w:t>
            </w:r>
          </w:p>
        </w:tc>
        <w:tc>
          <w:tcPr>
            <w:tcW w:w="1617"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95</w:t>
            </w:r>
          </w:p>
        </w:tc>
        <w:tc>
          <w:tcPr>
            <w:tcW w:w="1173"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187</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4422</w:t>
            </w:r>
          </w:p>
        </w:tc>
        <w:tc>
          <w:tcPr>
            <w:tcW w:w="1440" w:type="dxa"/>
            <w:shd w:val="clear" w:color="auto" w:fill="auto"/>
            <w:noWrap/>
            <w:vAlign w:val="center"/>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98</w:t>
            </w:r>
          </w:p>
        </w:tc>
        <w:tc>
          <w:tcPr>
            <w:tcW w:w="630" w:type="dxa"/>
          </w:tcPr>
          <w:p w:rsidR="00063867" w:rsidRPr="00063867" w:rsidRDefault="00063867" w:rsidP="00063867">
            <w:pPr>
              <w:widowControl w:val="0"/>
              <w:jc w:val="center"/>
              <w:rPr>
                <w:rFonts w:cs="Arial"/>
                <w:color w:val="auto"/>
                <w:sz w:val="20"/>
                <w:szCs w:val="20"/>
              </w:rPr>
            </w:pPr>
            <w:r w:rsidRPr="00063867">
              <w:rPr>
                <w:rFonts w:cs="Arial"/>
                <w:color w:val="auto"/>
                <w:sz w:val="20"/>
                <w:szCs w:val="20"/>
              </w:rPr>
              <w:t>680</w:t>
            </w:r>
          </w:p>
        </w:tc>
      </w:tr>
    </w:tbl>
    <w:p w:rsidR="00063867" w:rsidRPr="00063867" w:rsidRDefault="00063867" w:rsidP="00063867">
      <w:pPr>
        <w:rPr>
          <w:rFonts w:cs="Arial"/>
          <w:color w:val="auto"/>
          <w:sz w:val="22"/>
          <w:szCs w:val="22"/>
          <w:lang w:val="it-IT"/>
        </w:rPr>
      </w:pPr>
    </w:p>
    <w:p w:rsidR="004D6738" w:rsidRDefault="004D6738" w:rsidP="00DF5B09">
      <w:pPr>
        <w:rPr>
          <w:rFonts w:cs="Arial"/>
          <w:b/>
          <w:smallCaps/>
          <w:szCs w:val="20"/>
          <w:lang w:val="pt-PT"/>
        </w:rPr>
      </w:pPr>
    </w:p>
    <w:p w:rsidR="004D6738" w:rsidRDefault="004D6738" w:rsidP="00DF5B09">
      <w:pPr>
        <w:rPr>
          <w:rFonts w:cs="Arial"/>
          <w:b/>
          <w:smallCaps/>
          <w:szCs w:val="20"/>
          <w:lang w:val="pt-PT"/>
        </w:rPr>
      </w:pPr>
    </w:p>
    <w:p w:rsidR="00DF5B09" w:rsidRPr="00DF5B09" w:rsidRDefault="00DF5B09" w:rsidP="00DF5B09">
      <w:pPr>
        <w:rPr>
          <w:rFonts w:cs="Arial"/>
          <w:b/>
          <w:smallCaps/>
          <w:szCs w:val="20"/>
          <w:lang w:val="pt-PT"/>
        </w:rPr>
      </w:pPr>
      <w:r w:rsidRPr="00DF5B09">
        <w:rPr>
          <w:rFonts w:cs="Arial"/>
          <w:b/>
          <w:smallCaps/>
          <w:szCs w:val="20"/>
          <w:lang w:val="pt-PT"/>
        </w:rPr>
        <w:lastRenderedPageBreak/>
        <w:t>Activitatea Comisiei Municipale de Urbanism și Amenajarea Teritoriului</w:t>
      </w:r>
    </w:p>
    <w:p w:rsidR="00DF5B09" w:rsidRPr="00DF5B09" w:rsidRDefault="00DF5B09" w:rsidP="00DF5B09">
      <w:pPr>
        <w:widowControl w:val="0"/>
        <w:ind w:firstLine="720"/>
        <w:rPr>
          <w:rFonts w:cs="Arial"/>
          <w:color w:val="auto"/>
          <w:szCs w:val="24"/>
          <w:lang w:val="fr-FR"/>
        </w:rPr>
      </w:pPr>
      <w:r w:rsidRPr="00DF5B09">
        <w:rPr>
          <w:rFonts w:cs="Arial"/>
          <w:color w:val="auto"/>
          <w:szCs w:val="24"/>
          <w:lang w:val="fr-FR"/>
        </w:rPr>
        <w:t>În anul 2021, în cadrul Compartimentului Urbanism si Avize, au fost prelucrate un număr de 5308</w:t>
      </w:r>
      <w:r w:rsidRPr="00DF5B09">
        <w:rPr>
          <w:rFonts w:cs="Arial"/>
          <w:color w:val="FF0000"/>
          <w:szCs w:val="24"/>
          <w:lang w:val="fr-FR"/>
        </w:rPr>
        <w:t xml:space="preserve"> </w:t>
      </w:r>
      <w:r w:rsidRPr="00DF5B09">
        <w:rPr>
          <w:rFonts w:cs="Arial"/>
          <w:color w:val="auto"/>
          <w:szCs w:val="24"/>
          <w:lang w:val="fr-FR"/>
        </w:rPr>
        <w:t>documente:</w:t>
      </w:r>
    </w:p>
    <w:p w:rsidR="00DF5B09" w:rsidRPr="00DF5B09" w:rsidRDefault="00DF5B09" w:rsidP="00DF5B09">
      <w:pPr>
        <w:widowControl w:val="0"/>
        <w:numPr>
          <w:ilvl w:val="0"/>
          <w:numId w:val="14"/>
        </w:numPr>
        <w:tabs>
          <w:tab w:val="clear" w:pos="1080"/>
          <w:tab w:val="num" w:pos="900"/>
        </w:tabs>
        <w:ind w:left="900"/>
        <w:jc w:val="left"/>
        <w:rPr>
          <w:rFonts w:cs="Arial"/>
          <w:color w:val="auto"/>
          <w:szCs w:val="24"/>
          <w:lang w:val="it-IT"/>
        </w:rPr>
      </w:pPr>
      <w:r w:rsidRPr="00DF5B09">
        <w:rPr>
          <w:rFonts w:cs="Arial"/>
          <w:color w:val="auto"/>
          <w:szCs w:val="24"/>
          <w:lang w:val="it-IT"/>
        </w:rPr>
        <w:t>2589  solicitări referitoare la analiza unor documentaţii  în cadrul comisiei CMUAT;</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000000" w:themeColor="text1"/>
          <w:szCs w:val="24"/>
          <w:lang w:val="it-IT"/>
        </w:rPr>
        <w:t>182</w:t>
      </w:r>
      <w:r w:rsidRPr="00DF5B09">
        <w:rPr>
          <w:rFonts w:cs="Arial"/>
          <w:color w:val="auto"/>
          <w:szCs w:val="24"/>
          <w:lang w:val="it-IT"/>
        </w:rPr>
        <w:t xml:space="preserve"> solicitări referitoare la promovarea unor documentaţii în şedinţele Consilului Local Oradea;  </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000000" w:themeColor="text1"/>
          <w:szCs w:val="24"/>
          <w:lang w:val="it-IT"/>
        </w:rPr>
        <w:t>370</w:t>
      </w:r>
      <w:r w:rsidRPr="00DF5B09">
        <w:rPr>
          <w:rFonts w:cs="Arial"/>
          <w:color w:val="auto"/>
          <w:szCs w:val="24"/>
          <w:lang w:val="it-IT"/>
        </w:rPr>
        <w:t xml:space="preserve"> solicitări referitoare la consultarea populaţiei în elaborarea şi revizuirea de planuri urbanistice;</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000000" w:themeColor="text1"/>
          <w:szCs w:val="24"/>
          <w:lang w:val="it-IT"/>
        </w:rPr>
        <w:t>745</w:t>
      </w:r>
      <w:r w:rsidRPr="00DF5B09">
        <w:rPr>
          <w:rFonts w:cs="Arial"/>
          <w:color w:val="auto"/>
          <w:szCs w:val="24"/>
          <w:lang w:val="it-IT"/>
        </w:rPr>
        <w:t xml:space="preserve"> documente interne (note interne, rapoarte, planuri procese informare și consultare public, referate..)</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auto"/>
          <w:szCs w:val="24"/>
          <w:lang w:val="it-IT"/>
        </w:rPr>
        <w:t>1422 diverse ( cereri, sesizări, reclamaţii, adrese externe...);</w:t>
      </w:r>
    </w:p>
    <w:p w:rsidR="00DF5B09" w:rsidRPr="00DF5B09" w:rsidRDefault="00DF5B09" w:rsidP="00DF5B09">
      <w:pPr>
        <w:widowControl w:val="0"/>
        <w:rPr>
          <w:rFonts w:cs="Arial"/>
          <w:color w:val="auto"/>
          <w:szCs w:val="24"/>
          <w:lang w:val="it-IT"/>
        </w:rPr>
      </w:pPr>
    </w:p>
    <w:p w:rsidR="00DF5B09" w:rsidRPr="00DF5B09" w:rsidRDefault="00DF5B09" w:rsidP="00DF5B09">
      <w:pPr>
        <w:widowControl w:val="0"/>
        <w:jc w:val="center"/>
        <w:rPr>
          <w:rFonts w:ascii="Georgia" w:hAnsi="Georgia"/>
          <w:color w:val="auto"/>
          <w:sz w:val="18"/>
          <w:lang w:val="pt-PT"/>
        </w:rPr>
      </w:pPr>
      <w:r w:rsidRPr="00DF5B09">
        <w:rPr>
          <w:noProof/>
          <w:color w:val="auto"/>
        </w:rPr>
        <w:drawing>
          <wp:inline distT="0" distB="0" distL="0" distR="0">
            <wp:extent cx="6090118" cy="3972153"/>
            <wp:effectExtent l="0" t="0" r="6350" b="0"/>
            <wp:docPr id="11"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F5B09" w:rsidRPr="00DF5B09" w:rsidRDefault="00DF5B09" w:rsidP="00DF5B09">
      <w:pPr>
        <w:widowControl w:val="0"/>
        <w:ind w:left="720"/>
        <w:rPr>
          <w:rFonts w:cs="Arial"/>
          <w:color w:val="auto"/>
          <w:szCs w:val="24"/>
          <w:u w:val="single"/>
          <w:lang w:val="it-IT"/>
        </w:rPr>
      </w:pPr>
    </w:p>
    <w:p w:rsidR="00DF5B09" w:rsidRPr="00DF5B09" w:rsidRDefault="00DF5B09" w:rsidP="00DF5B09">
      <w:pPr>
        <w:rPr>
          <w:rFonts w:cs="Arial"/>
          <w:b/>
          <w:smallCaps/>
          <w:szCs w:val="20"/>
          <w:lang w:val="pt-PT"/>
        </w:rPr>
      </w:pPr>
      <w:r w:rsidRPr="00DF5B09">
        <w:rPr>
          <w:rFonts w:cs="Arial"/>
          <w:b/>
          <w:smallCaps/>
          <w:szCs w:val="20"/>
          <w:lang w:val="pt-PT"/>
        </w:rPr>
        <w:t xml:space="preserve"> Documentaţii analizate de către comisia CMUAT : </w:t>
      </w:r>
    </w:p>
    <w:p w:rsidR="00DF5B09" w:rsidRPr="00DF5B09" w:rsidRDefault="00DF5B09" w:rsidP="00DF5B09">
      <w:pPr>
        <w:widowControl w:val="0"/>
        <w:ind w:firstLine="720"/>
        <w:rPr>
          <w:rFonts w:cs="Arial"/>
          <w:color w:val="auto"/>
          <w:sz w:val="22"/>
          <w:szCs w:val="22"/>
          <w:lang w:val="it-IT"/>
        </w:rPr>
      </w:pPr>
      <w:r w:rsidRPr="00DF5B09">
        <w:rPr>
          <w:rFonts w:cs="Arial"/>
          <w:color w:val="auto"/>
          <w:szCs w:val="24"/>
          <w:lang w:val="it-IT"/>
        </w:rPr>
        <w:lastRenderedPageBreak/>
        <w:t>Au fost analizate 2589 documentaţii şi s-au emis 2589 avize (1396 favorabile, 901 nefavorabile şi 292 consultative</w:t>
      </w:r>
      <w:r w:rsidRPr="00DF5B09">
        <w:rPr>
          <w:rFonts w:cs="Arial"/>
          <w:color w:val="auto"/>
          <w:sz w:val="22"/>
          <w:szCs w:val="22"/>
          <w:lang w:val="it-IT"/>
        </w:rPr>
        <w:t xml:space="preserve"> ).</w:t>
      </w:r>
    </w:p>
    <w:p w:rsidR="00DF5B09" w:rsidRPr="00DF5B09" w:rsidRDefault="00DF5B09" w:rsidP="00DF5B09">
      <w:pPr>
        <w:widowControl w:val="0"/>
        <w:ind w:firstLine="720"/>
        <w:jc w:val="center"/>
        <w:rPr>
          <w:rFonts w:cs="Arial"/>
          <w:color w:val="auto"/>
          <w:sz w:val="22"/>
          <w:szCs w:val="22"/>
          <w:lang w:val="it-IT"/>
        </w:rPr>
      </w:pPr>
      <w:r w:rsidRPr="00DF5B09">
        <w:rPr>
          <w:noProof/>
          <w:color w:val="auto"/>
        </w:rPr>
        <w:drawing>
          <wp:inline distT="0" distB="0" distL="0" distR="0">
            <wp:extent cx="4038600" cy="2790825"/>
            <wp:effectExtent l="0" t="0" r="0" b="0"/>
            <wp:docPr id="12"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F5B09" w:rsidRPr="00DF5B09" w:rsidRDefault="00DF5B09" w:rsidP="00DF5B09">
      <w:pPr>
        <w:widowControl w:val="0"/>
        <w:rPr>
          <w:rFonts w:cs="Arial"/>
          <w:color w:val="auto"/>
          <w:sz w:val="22"/>
          <w:szCs w:val="22"/>
          <w:lang w:val="it-IT"/>
        </w:rPr>
      </w:pPr>
    </w:p>
    <w:p w:rsidR="007D7B3F" w:rsidRDefault="007D7B3F" w:rsidP="00DF5B09">
      <w:pPr>
        <w:widowControl w:val="0"/>
        <w:ind w:left="720"/>
        <w:rPr>
          <w:rFonts w:cs="Arial"/>
          <w:color w:val="auto"/>
          <w:szCs w:val="24"/>
          <w:lang w:val="it-IT"/>
        </w:rPr>
      </w:pPr>
    </w:p>
    <w:p w:rsidR="00DF5B09" w:rsidRPr="00DF5B09" w:rsidRDefault="00DF5B09" w:rsidP="00DF5B09">
      <w:pPr>
        <w:widowControl w:val="0"/>
        <w:ind w:left="720"/>
        <w:rPr>
          <w:rFonts w:cs="Arial"/>
          <w:color w:val="auto"/>
          <w:szCs w:val="24"/>
          <w:lang w:val="it-IT"/>
        </w:rPr>
      </w:pPr>
      <w:r w:rsidRPr="00DF5B09">
        <w:rPr>
          <w:rFonts w:cs="Arial"/>
          <w:color w:val="auto"/>
          <w:szCs w:val="24"/>
          <w:lang w:val="it-IT"/>
        </w:rPr>
        <w:t>Dintre acestea:</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auto"/>
          <w:szCs w:val="24"/>
          <w:lang w:val="it-IT"/>
        </w:rPr>
        <w:t>281 au fost documentaţii de urbanism (188 favorabile,  93 nefavorabile);</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auto"/>
          <w:szCs w:val="24"/>
          <w:lang w:val="it-IT"/>
        </w:rPr>
        <w:t>796 documentaţii pentru avize de oportunitate (439 favorabile şi 357 nefavorabile);</w:t>
      </w:r>
    </w:p>
    <w:p w:rsidR="00DF5B09" w:rsidRPr="00DF5B09" w:rsidRDefault="00DF5B09" w:rsidP="00DF5B09">
      <w:pPr>
        <w:widowControl w:val="0"/>
        <w:ind w:left="900"/>
        <w:rPr>
          <w:rFonts w:cs="Arial"/>
          <w:color w:val="auto"/>
          <w:szCs w:val="24"/>
          <w:lang w:val="it-IT"/>
        </w:rPr>
      </w:pPr>
      <w:r w:rsidRPr="00DF5B09">
        <w:rPr>
          <w:rFonts w:cs="Arial"/>
          <w:color w:val="auto"/>
          <w:szCs w:val="24"/>
          <w:lang w:val="it-IT"/>
        </w:rPr>
        <w:t xml:space="preserve">Din cele 439 avize de oportunitate favorabile, 253 s-au avizat, fără elaborare documentaţie de urbanism, prin 90 s-a solicitat întocmire documentaţie de urbanism de tip PUZ, iar prin 96 s-a solicitat întocmire PUD.  </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auto"/>
          <w:szCs w:val="24"/>
          <w:lang w:val="it-IT"/>
        </w:rPr>
        <w:t xml:space="preserve">1220 documentaţii pentru lucrări de arhitectură  (769 favorabile şi 451 nefavorabile); </w:t>
      </w:r>
    </w:p>
    <w:p w:rsidR="00DF5B09" w:rsidRPr="00DF5B09" w:rsidRDefault="00DF5B09" w:rsidP="00DF5B09">
      <w:pPr>
        <w:widowControl w:val="0"/>
        <w:numPr>
          <w:ilvl w:val="0"/>
          <w:numId w:val="14"/>
        </w:numPr>
        <w:tabs>
          <w:tab w:val="clear" w:pos="1080"/>
          <w:tab w:val="num" w:pos="900"/>
        </w:tabs>
        <w:ind w:left="900"/>
        <w:rPr>
          <w:rFonts w:cs="Arial"/>
          <w:color w:val="auto"/>
          <w:szCs w:val="24"/>
          <w:lang w:val="it-IT"/>
        </w:rPr>
      </w:pPr>
      <w:r w:rsidRPr="00DF5B09">
        <w:rPr>
          <w:rFonts w:cs="Arial"/>
          <w:color w:val="auto"/>
          <w:szCs w:val="24"/>
          <w:lang w:val="it-IT"/>
        </w:rPr>
        <w:t>292 documentaţii prin care s-a solicitat consultarea comisiei CMUAT în vederea emiterii unui aviz consultativ</w:t>
      </w:r>
    </w:p>
    <w:p w:rsidR="00DF5B09" w:rsidRPr="00DF5B09" w:rsidRDefault="00DF5B09" w:rsidP="00DF5B09">
      <w:pPr>
        <w:widowControl w:val="0"/>
        <w:ind w:left="720"/>
        <w:rPr>
          <w:rFonts w:cs="Arial"/>
          <w:color w:val="auto"/>
          <w:szCs w:val="24"/>
          <w:lang w:val="it-IT"/>
        </w:rPr>
      </w:pPr>
    </w:p>
    <w:p w:rsidR="00DF5B09" w:rsidRPr="00DF5B09" w:rsidRDefault="00DF5B09" w:rsidP="00DF5B09">
      <w:pPr>
        <w:widowControl w:val="0"/>
        <w:ind w:left="720"/>
        <w:rPr>
          <w:rFonts w:cs="Arial"/>
          <w:color w:val="auto"/>
          <w:szCs w:val="24"/>
          <w:lang w:val="it-IT"/>
        </w:rPr>
      </w:pPr>
      <w:r w:rsidRPr="00DF5B09">
        <w:rPr>
          <w:rFonts w:cstheme="minorHAnsi"/>
          <w:noProof/>
          <w:color w:val="auto"/>
        </w:rPr>
        <w:lastRenderedPageBreak/>
        <w:drawing>
          <wp:inline distT="0" distB="0" distL="0" distR="0">
            <wp:extent cx="5943600" cy="3314700"/>
            <wp:effectExtent l="0" t="0" r="0" b="0"/>
            <wp:docPr id="1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F5B09" w:rsidRPr="00DF5B09" w:rsidRDefault="00DF5B09" w:rsidP="00DF5B09">
      <w:pPr>
        <w:widowControl w:val="0"/>
        <w:jc w:val="left"/>
        <w:rPr>
          <w:rFonts w:cs="Arial"/>
          <w:color w:val="auto"/>
          <w:sz w:val="22"/>
          <w:szCs w:val="22"/>
          <w:lang w:val="it-IT"/>
        </w:rPr>
      </w:pPr>
      <w:r w:rsidRPr="00DF5B09">
        <w:rPr>
          <w:noProof/>
          <w:color w:val="auto"/>
        </w:rPr>
        <w:drawing>
          <wp:inline distT="0" distB="0" distL="0" distR="0">
            <wp:extent cx="6257925" cy="4079468"/>
            <wp:effectExtent l="0" t="0" r="0" b="0"/>
            <wp:docPr id="17" name="Char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F5B09" w:rsidRPr="00DF5B09" w:rsidRDefault="00DF5B09" w:rsidP="00DF5B09">
      <w:pPr>
        <w:widowControl w:val="0"/>
        <w:ind w:left="720"/>
        <w:rPr>
          <w:rFonts w:cs="Arial"/>
          <w:color w:val="auto"/>
          <w:sz w:val="22"/>
          <w:szCs w:val="22"/>
          <w:lang w:val="it-IT"/>
        </w:rPr>
      </w:pPr>
    </w:p>
    <w:p w:rsidR="00DF5B09" w:rsidRPr="00DF5B09" w:rsidRDefault="00DF5B09" w:rsidP="00DF5B09">
      <w:pPr>
        <w:widowControl w:val="0"/>
        <w:jc w:val="left"/>
        <w:rPr>
          <w:rFonts w:cs="Arial"/>
          <w:color w:val="auto"/>
          <w:sz w:val="22"/>
          <w:szCs w:val="22"/>
          <w:lang w:val="it-IT"/>
        </w:rPr>
      </w:pPr>
    </w:p>
    <w:p w:rsidR="00DF5B09" w:rsidRPr="00DF5B09" w:rsidRDefault="00DF5B09" w:rsidP="00DF5B09">
      <w:pPr>
        <w:widowControl w:val="0"/>
        <w:ind w:left="720" w:firstLine="720"/>
        <w:rPr>
          <w:rFonts w:cs="Arial"/>
          <w:color w:val="auto"/>
          <w:szCs w:val="24"/>
          <w:lang w:val="it-IT"/>
        </w:rPr>
      </w:pPr>
      <w:r w:rsidRPr="00DF5B09">
        <w:rPr>
          <w:rFonts w:cs="Arial"/>
          <w:color w:val="auto"/>
          <w:szCs w:val="24"/>
          <w:lang w:val="it-IT"/>
        </w:rPr>
        <w:lastRenderedPageBreak/>
        <w:t>Din totalul documentaţiilor analizate în cadrul şedinţei CMUAT, 196 au avut ca obiect intrarea în legalitate pentru lucrări executate fără autorizaţie de construire (in scadere fata de 2020), fiind emise 92 avize favorabile, 106 avize nefavorabile.</w:t>
      </w:r>
    </w:p>
    <w:p w:rsidR="00DF5B09" w:rsidRPr="007D7B3F" w:rsidRDefault="00DF5B09" w:rsidP="00DF5B09">
      <w:pPr>
        <w:widowControl w:val="0"/>
        <w:ind w:left="720" w:firstLine="720"/>
        <w:rPr>
          <w:rFonts w:cs="Arial"/>
          <w:color w:val="auto"/>
          <w:szCs w:val="24"/>
          <w:lang w:val="it-IT"/>
        </w:rPr>
      </w:pPr>
      <w:r w:rsidRPr="007D7B3F">
        <w:rPr>
          <w:rFonts w:cs="Arial"/>
          <w:color w:val="auto"/>
          <w:szCs w:val="24"/>
          <w:lang w:val="it-IT"/>
        </w:rPr>
        <w:t>In plus fata de anii precedenti au aparut avizele arhitect-sef pentru notarea constructiilor edificate fara autorizatie de construire mai vechi de 3 ani.</w:t>
      </w:r>
    </w:p>
    <w:p w:rsidR="00DF5B09" w:rsidRPr="007D7B3F" w:rsidRDefault="00DF5B09" w:rsidP="00DF5B09">
      <w:pPr>
        <w:widowControl w:val="0"/>
        <w:ind w:left="720" w:firstLine="720"/>
        <w:rPr>
          <w:color w:val="auto"/>
        </w:rPr>
      </w:pPr>
      <w:r w:rsidRPr="007D7B3F">
        <w:rPr>
          <w:color w:val="auto"/>
        </w:rPr>
        <w:t>Conform Legii 50/1991, privind autorizarea</w:t>
      </w:r>
      <w:r w:rsidRPr="007D7B3F">
        <w:rPr>
          <w:b/>
          <w:bCs/>
          <w:color w:val="auto"/>
        </w:rPr>
        <w:t xml:space="preserve"> executării lucrărilor de construcţii, republicata, </w:t>
      </w:r>
      <w:r w:rsidRPr="007D7B3F">
        <w:rPr>
          <w:color w:val="auto"/>
        </w:rPr>
        <w:t xml:space="preserve"> modificata prin legea nr.7/2020, art. 37 alin.(6) prevede ca in cazul constructiilor pentru care executia lucrarilor s-a realizat fara autorizatie de construire, iar implinirea termenului de prescriptie prevazut la art. 31 nu mai permite aplicarea sanctiunilor, certificatul de atestare/adeverinta privind edificarea constructiei va fi emis/emisa in baza unei expertize tehnice cu privire la respectarea cerintelor fundamentale aplicabile privind calitatea in constructii, inclusiv cu incadrarea in reglementarile de urbanism aprobate, care sa confirme situatia actuala a constructiilor si respectarea dispozitiilor in materie si a unei  documentatii cadastrale.</w:t>
      </w:r>
    </w:p>
    <w:p w:rsidR="00DF5B09" w:rsidRPr="007D7B3F" w:rsidRDefault="00DF5B09" w:rsidP="00DF5B09">
      <w:pPr>
        <w:widowControl w:val="0"/>
        <w:ind w:left="720" w:firstLine="720"/>
        <w:rPr>
          <w:color w:val="auto"/>
        </w:rPr>
      </w:pPr>
      <w:r w:rsidRPr="007D7B3F">
        <w:rPr>
          <w:color w:val="auto"/>
        </w:rPr>
        <w:t xml:space="preserve"> In urma îndeplinirii tuturor cerințelor din Legea nr.50/1991, republicata, art. 37, alin.(6) se va putea solicita eliberarea unui certificat de atestare/adeverinta privind edificarea construcției si notar</w:t>
      </w:r>
      <w:r w:rsidR="0020438A">
        <w:rPr>
          <w:color w:val="auto"/>
        </w:rPr>
        <w:t>ea construcției in CF.</w:t>
      </w:r>
    </w:p>
    <w:p w:rsidR="00DF5B09" w:rsidRPr="007D7B3F" w:rsidRDefault="00DF5B09" w:rsidP="00DF5B09">
      <w:pPr>
        <w:widowControl w:val="0"/>
        <w:ind w:left="720" w:firstLine="720"/>
        <w:rPr>
          <w:rFonts w:cs="Arial"/>
          <w:color w:val="auto"/>
          <w:szCs w:val="24"/>
          <w:lang w:val="it-IT"/>
        </w:rPr>
      </w:pPr>
      <w:r w:rsidRPr="007D7B3F">
        <w:rPr>
          <w:color w:val="auto"/>
        </w:rPr>
        <w:t>Astfel, in cursul anului 2021 au fost analizate  85 de documentatii avand ca scop obtinerea avizului architect-sef pentru notarea acestui tip de constructii, fiind emise 85 avize (38 favorabile si 47 nefavorabile)</w:t>
      </w:r>
    </w:p>
    <w:p w:rsidR="00DF5B09" w:rsidRPr="00DF5B09" w:rsidRDefault="00DF5B09" w:rsidP="00DF5B09">
      <w:pPr>
        <w:widowControl w:val="0"/>
        <w:rPr>
          <w:rFonts w:cs="Arial"/>
          <w:color w:val="auto"/>
          <w:szCs w:val="24"/>
          <w:lang w:val="it-IT"/>
        </w:rPr>
      </w:pPr>
      <w:r w:rsidRPr="00DF5B09">
        <w:rPr>
          <w:rFonts w:cstheme="minorHAnsi"/>
          <w:b/>
          <w:noProof/>
          <w:color w:val="auto"/>
          <w:sz w:val="16"/>
          <w:szCs w:val="16"/>
        </w:rPr>
        <w:lastRenderedPageBreak/>
        <w:drawing>
          <wp:anchor distT="0" distB="0" distL="114300" distR="114300" simplePos="0" relativeHeight="251662336" behindDoc="0" locked="0" layoutInCell="1" allowOverlap="1">
            <wp:simplePos x="0" y="0"/>
            <wp:positionH relativeFrom="column">
              <wp:posOffset>43815</wp:posOffset>
            </wp:positionH>
            <wp:positionV relativeFrom="paragraph">
              <wp:posOffset>855345</wp:posOffset>
            </wp:positionV>
            <wp:extent cx="6356350" cy="4110990"/>
            <wp:effectExtent l="0" t="0" r="6350" b="3810"/>
            <wp:wrapSquare wrapText="bothSides"/>
            <wp:docPr id="20"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DF5B09">
        <w:rPr>
          <w:rFonts w:cs="Arial"/>
          <w:color w:val="auto"/>
          <w:szCs w:val="24"/>
          <w:lang w:val="it-IT"/>
        </w:rPr>
        <w:t xml:space="preserve">  Dinamica avizelor emise este reprezentata in graficul care urmeaza:</w:t>
      </w:r>
    </w:p>
    <w:p w:rsidR="00DF5B09" w:rsidRPr="00DF5B09" w:rsidRDefault="00DF5B09" w:rsidP="00DF5B09">
      <w:pPr>
        <w:widowControl w:val="0"/>
        <w:rPr>
          <w:rFonts w:cs="Arial"/>
          <w:color w:val="auto"/>
          <w:szCs w:val="24"/>
          <w:lang w:val="it-IT"/>
        </w:rPr>
      </w:pPr>
    </w:p>
    <w:p w:rsidR="00DF5B09" w:rsidRPr="00DF5B09" w:rsidRDefault="00DF5B09" w:rsidP="00DF5B09">
      <w:pPr>
        <w:widowControl w:val="0"/>
        <w:rPr>
          <w:rFonts w:cs="Arial"/>
          <w:color w:val="auto"/>
          <w:szCs w:val="24"/>
          <w:lang w:val="it-IT"/>
        </w:rPr>
      </w:pPr>
    </w:p>
    <w:p w:rsidR="00DF5B09" w:rsidRPr="00DF5B09" w:rsidRDefault="00DF5B09" w:rsidP="00DF5B09">
      <w:pPr>
        <w:widowControl w:val="0"/>
        <w:rPr>
          <w:rFonts w:cs="Arial"/>
          <w:color w:val="auto"/>
          <w:szCs w:val="24"/>
          <w:lang w:val="it-IT"/>
        </w:rPr>
      </w:pPr>
    </w:p>
    <w:p w:rsidR="00DF5B09" w:rsidRPr="00DF5B09" w:rsidRDefault="00DF5B09" w:rsidP="00DF5B09">
      <w:pPr>
        <w:widowControl w:val="0"/>
        <w:rPr>
          <w:rFonts w:cs="Arial"/>
          <w:color w:val="auto"/>
          <w:sz w:val="22"/>
          <w:szCs w:val="22"/>
          <w:u w:val="single"/>
          <w:lang w:val="it-IT"/>
        </w:rPr>
      </w:pPr>
    </w:p>
    <w:p w:rsidR="00DF5B09" w:rsidRPr="00DF5B09" w:rsidRDefault="00DF5B09" w:rsidP="00DF5B09">
      <w:pPr>
        <w:rPr>
          <w:rFonts w:cs="Arial"/>
          <w:b/>
          <w:smallCaps/>
          <w:szCs w:val="20"/>
          <w:lang w:val="pt-PT"/>
        </w:rPr>
      </w:pPr>
      <w:r w:rsidRPr="00DF5B09">
        <w:rPr>
          <w:rFonts w:cs="Arial"/>
          <w:b/>
          <w:smallCaps/>
          <w:szCs w:val="20"/>
          <w:lang w:val="pt-PT"/>
        </w:rPr>
        <w:t>Documentaţii de urbanism</w:t>
      </w:r>
    </w:p>
    <w:p w:rsidR="00DF5B09" w:rsidRPr="00DF5B09" w:rsidRDefault="00DF5B09" w:rsidP="00DF5B09">
      <w:pPr>
        <w:widowControl w:val="0"/>
        <w:ind w:left="720" w:firstLine="360"/>
        <w:rPr>
          <w:rFonts w:cs="Arial"/>
          <w:color w:val="auto"/>
          <w:szCs w:val="24"/>
          <w:lang w:val="fr-FR"/>
        </w:rPr>
      </w:pPr>
      <w:r w:rsidRPr="00DF5B09">
        <w:rPr>
          <w:rFonts w:cs="Arial"/>
          <w:color w:val="auto"/>
          <w:szCs w:val="24"/>
          <w:lang w:val="fr-FR"/>
        </w:rPr>
        <w:t>În cadrul comisiei CMUAT au fost analizate un numar de 281 documentaţii de urbanism:</w:t>
      </w:r>
    </w:p>
    <w:p w:rsidR="00DF5B09" w:rsidRPr="00DF5B09" w:rsidRDefault="00DF5B09" w:rsidP="00DF5B09">
      <w:pPr>
        <w:widowControl w:val="0"/>
        <w:numPr>
          <w:ilvl w:val="0"/>
          <w:numId w:val="15"/>
        </w:numPr>
        <w:rPr>
          <w:rFonts w:cs="Arial"/>
          <w:color w:val="auto"/>
          <w:szCs w:val="24"/>
          <w:lang w:val="it-IT"/>
        </w:rPr>
      </w:pPr>
      <w:r w:rsidRPr="00DF5B09">
        <w:rPr>
          <w:rFonts w:cs="Arial"/>
          <w:color w:val="auto"/>
          <w:szCs w:val="24"/>
          <w:lang w:val="it-IT"/>
        </w:rPr>
        <w:t xml:space="preserve">107 PUZ-uri (64 avizate favorabil şi 43 nefavorabil) și 174 PUD-uri (124 avizate favorabil şi 50 nefavorabile). </w:t>
      </w:r>
    </w:p>
    <w:p w:rsidR="00DF5B09" w:rsidRPr="00DF5B09" w:rsidRDefault="00DF5B09" w:rsidP="00DF5B09">
      <w:pPr>
        <w:widowControl w:val="0"/>
        <w:numPr>
          <w:ilvl w:val="0"/>
          <w:numId w:val="15"/>
        </w:numPr>
        <w:spacing w:after="0" w:line="360" w:lineRule="auto"/>
        <w:contextualSpacing/>
        <w:jc w:val="left"/>
        <w:rPr>
          <w:rFonts w:eastAsia="Calibri" w:cs="Arial"/>
          <w:color w:val="auto"/>
          <w:kern w:val="0"/>
          <w:szCs w:val="24"/>
          <w:lang w:val="it-IT"/>
        </w:rPr>
      </w:pPr>
      <w:r w:rsidRPr="00DF5B09">
        <w:rPr>
          <w:rFonts w:eastAsia="Calibri" w:cs="Arial"/>
          <w:color w:val="auto"/>
          <w:kern w:val="0"/>
          <w:szCs w:val="24"/>
          <w:lang w:val="it-IT"/>
        </w:rPr>
        <w:t>Se poate observa ca, anual, numarul PUD-urilor a crescut  datorita faptului ca, in conformitate cu prevederile noului PUG, pentru orice constructie noua sau modificarea volumetriei celor existente in Zonele Construite Protejate (ZCP)  este necesara elaborarea unui PUD</w:t>
      </w:r>
    </w:p>
    <w:p w:rsidR="00DF5B09" w:rsidRPr="00DF5B09" w:rsidRDefault="00DF5B09" w:rsidP="00DF5B09">
      <w:pPr>
        <w:widowControl w:val="0"/>
        <w:ind w:left="1080"/>
        <w:rPr>
          <w:rFonts w:cs="Arial"/>
          <w:color w:val="auto"/>
          <w:szCs w:val="24"/>
          <w:lang w:val="it-IT"/>
        </w:rPr>
      </w:pPr>
      <w:r w:rsidRPr="00DF5B09">
        <w:rPr>
          <w:rFonts w:cs="Arial"/>
          <w:color w:val="auto"/>
          <w:szCs w:val="24"/>
          <w:lang w:val="it-IT"/>
        </w:rPr>
        <w:lastRenderedPageBreak/>
        <w:t>Dintre cele 64 documentaţii de PUZ avizate favorabil,</w:t>
      </w:r>
    </w:p>
    <w:p w:rsidR="00DF5B09" w:rsidRPr="00DF5B09" w:rsidRDefault="00DF5B09" w:rsidP="00DF5B09">
      <w:pPr>
        <w:widowControl w:val="0"/>
        <w:ind w:left="1080"/>
        <w:rPr>
          <w:rFonts w:cs="Arial"/>
          <w:color w:val="auto"/>
          <w:szCs w:val="24"/>
          <w:lang w:val="it-IT"/>
        </w:rPr>
      </w:pPr>
      <w:r w:rsidRPr="00DF5B09">
        <w:rPr>
          <w:rFonts w:cs="Arial"/>
          <w:color w:val="auto"/>
          <w:szCs w:val="24"/>
          <w:lang w:val="it-IT"/>
        </w:rPr>
        <w:t xml:space="preserve"> - 18 parcelări de teren pentru construire de locuinţe individuale şi servicii complementare; </w:t>
      </w:r>
    </w:p>
    <w:p w:rsidR="00DF5B09" w:rsidRPr="00DF5B09" w:rsidRDefault="00DF5B09" w:rsidP="00DF5B09">
      <w:pPr>
        <w:widowControl w:val="0"/>
        <w:spacing w:after="0" w:line="360" w:lineRule="auto"/>
        <w:jc w:val="left"/>
        <w:rPr>
          <w:rFonts w:cs="Arial"/>
          <w:color w:val="auto"/>
          <w:szCs w:val="24"/>
          <w:lang w:val="it-IT"/>
        </w:rPr>
      </w:pPr>
      <w:r w:rsidRPr="00DF5B09">
        <w:rPr>
          <w:rFonts w:cs="Arial"/>
          <w:color w:val="auto"/>
          <w:szCs w:val="24"/>
          <w:lang w:val="it-IT"/>
        </w:rPr>
        <w:t xml:space="preserve">                  - 4  parcelari de teren in vederea dezvoltarii unor activitati economice tertiare si 1 parcelare dezvoltarea activitati economice tertiare;</w:t>
      </w:r>
    </w:p>
    <w:p w:rsidR="00DF5B09" w:rsidRPr="00DF5B09" w:rsidRDefault="00DF5B09" w:rsidP="00DF5B09">
      <w:pPr>
        <w:widowControl w:val="0"/>
        <w:ind w:left="1080"/>
        <w:rPr>
          <w:rFonts w:cs="Arial"/>
          <w:color w:val="auto"/>
          <w:szCs w:val="24"/>
          <w:lang w:val="it-IT"/>
        </w:rPr>
      </w:pPr>
      <w:r w:rsidRPr="00DF5B09">
        <w:rPr>
          <w:rFonts w:cs="Arial"/>
          <w:color w:val="auto"/>
          <w:szCs w:val="24"/>
          <w:lang w:val="it-IT"/>
        </w:rPr>
        <w:t xml:space="preserve">  - 3 PUZ-uri de urbanizare in vederea dezvoltarii unor zone rezidentiale de locuinte individuale;</w:t>
      </w:r>
    </w:p>
    <w:p w:rsidR="00DF5B09" w:rsidRPr="00DF5B09" w:rsidRDefault="00DF5B09" w:rsidP="00DF5B09">
      <w:pPr>
        <w:widowControl w:val="0"/>
        <w:spacing w:after="0" w:line="360" w:lineRule="auto"/>
        <w:jc w:val="left"/>
        <w:rPr>
          <w:rFonts w:cs="Arial"/>
          <w:color w:val="auto"/>
          <w:szCs w:val="24"/>
          <w:lang w:val="it-IT"/>
        </w:rPr>
      </w:pPr>
      <w:r w:rsidRPr="00DF5B09">
        <w:rPr>
          <w:rFonts w:cs="Arial"/>
          <w:color w:val="auto"/>
          <w:szCs w:val="24"/>
          <w:lang w:val="it-IT"/>
        </w:rPr>
        <w:t xml:space="preserve">                   -  4 PUZ-uri de urbanizare in vederea dezvoltarii unor activitati economice tertiare;</w:t>
      </w:r>
    </w:p>
    <w:p w:rsidR="00DF5B09" w:rsidRPr="00DF5B09" w:rsidRDefault="00DF5B09" w:rsidP="00DF5B09">
      <w:pPr>
        <w:widowControl w:val="0"/>
        <w:spacing w:after="0" w:line="360" w:lineRule="auto"/>
        <w:jc w:val="left"/>
        <w:rPr>
          <w:rFonts w:cs="Arial"/>
          <w:color w:val="auto"/>
          <w:szCs w:val="24"/>
          <w:lang w:val="it-IT"/>
        </w:rPr>
      </w:pPr>
      <w:r w:rsidRPr="00DF5B09">
        <w:rPr>
          <w:rFonts w:cs="Arial"/>
          <w:color w:val="auto"/>
          <w:szCs w:val="24"/>
          <w:lang w:val="it-IT"/>
        </w:rPr>
        <w:t xml:space="preserve">                   -  2 PUZ de urbanizare in vederea dezvoltarii unor activitati economice industriale</w:t>
      </w:r>
    </w:p>
    <w:p w:rsidR="00DF5B09" w:rsidRPr="00DF5B09" w:rsidRDefault="00DF5B09" w:rsidP="00DF5B09">
      <w:pPr>
        <w:widowControl w:val="0"/>
        <w:spacing w:after="0" w:line="360" w:lineRule="auto"/>
        <w:jc w:val="left"/>
        <w:rPr>
          <w:rFonts w:cs="Arial"/>
          <w:color w:val="FF0000"/>
          <w:szCs w:val="24"/>
          <w:lang w:val="it-IT"/>
        </w:rPr>
      </w:pPr>
      <w:r w:rsidRPr="00DF5B09">
        <w:rPr>
          <w:rFonts w:cs="Arial"/>
          <w:color w:val="auto"/>
          <w:szCs w:val="24"/>
          <w:lang w:val="it-IT"/>
        </w:rPr>
        <w:t xml:space="preserve">                   -  3 PUZ-uri  restructurare incinte industriale/ activitati tertiare</w:t>
      </w:r>
      <w:r w:rsidRPr="00DF5B09">
        <w:rPr>
          <w:rFonts w:cs="Arial"/>
          <w:color w:val="FF0000"/>
          <w:szCs w:val="24"/>
          <w:lang w:val="it-IT"/>
        </w:rPr>
        <w:t>;</w:t>
      </w:r>
    </w:p>
    <w:p w:rsidR="00DF5B09" w:rsidRPr="00DF5B09" w:rsidRDefault="00DF5B09" w:rsidP="00DF5B09">
      <w:pPr>
        <w:widowControl w:val="0"/>
        <w:spacing w:after="0" w:line="360" w:lineRule="auto"/>
        <w:jc w:val="left"/>
        <w:rPr>
          <w:rFonts w:cs="Arial"/>
          <w:color w:val="FF0000"/>
          <w:szCs w:val="24"/>
          <w:lang w:val="it-IT"/>
        </w:rPr>
      </w:pPr>
      <w:r w:rsidRPr="00DF5B09">
        <w:rPr>
          <w:rFonts w:cs="Arial"/>
          <w:color w:val="FF0000"/>
          <w:szCs w:val="24"/>
          <w:lang w:val="it-IT"/>
        </w:rPr>
        <w:t xml:space="preserve">                   -  </w:t>
      </w:r>
      <w:r w:rsidRPr="00DF5B09">
        <w:rPr>
          <w:rFonts w:cs="Arial"/>
          <w:color w:val="auto"/>
          <w:szCs w:val="24"/>
          <w:lang w:val="it-IT"/>
        </w:rPr>
        <w:t>5 privind  dezvoltarea de zone mixte (locuinţe colective si servicii);</w:t>
      </w:r>
    </w:p>
    <w:p w:rsidR="00DF5B09" w:rsidRPr="00DF5B09" w:rsidRDefault="00DF5B09" w:rsidP="00DF5B09">
      <w:pPr>
        <w:widowControl w:val="0"/>
        <w:spacing w:after="0" w:line="360" w:lineRule="auto"/>
        <w:jc w:val="left"/>
        <w:rPr>
          <w:rFonts w:cs="Arial"/>
          <w:color w:val="FF0000"/>
          <w:szCs w:val="24"/>
          <w:lang w:val="it-IT"/>
        </w:rPr>
      </w:pPr>
      <w:r w:rsidRPr="00DF5B09">
        <w:rPr>
          <w:rFonts w:cs="Arial"/>
          <w:color w:val="FF0000"/>
          <w:szCs w:val="24"/>
          <w:lang w:val="it-IT"/>
        </w:rPr>
        <w:t xml:space="preserve">                    - </w:t>
      </w:r>
      <w:r w:rsidRPr="00DF5B09">
        <w:rPr>
          <w:rFonts w:cs="Arial"/>
          <w:color w:val="auto"/>
          <w:szCs w:val="24"/>
          <w:lang w:val="it-IT"/>
        </w:rPr>
        <w:t>1 privind dezvoltarea unor activitati de turism;</w:t>
      </w:r>
    </w:p>
    <w:p w:rsidR="00DF5B09" w:rsidRPr="00DF5B09" w:rsidRDefault="00DF5B09" w:rsidP="00DF5B09">
      <w:pPr>
        <w:widowControl w:val="0"/>
        <w:spacing w:after="0" w:line="360" w:lineRule="auto"/>
        <w:jc w:val="left"/>
        <w:rPr>
          <w:rFonts w:cs="Arial"/>
          <w:color w:val="FF0000"/>
          <w:szCs w:val="24"/>
          <w:lang w:val="it-IT"/>
        </w:rPr>
      </w:pPr>
      <w:r w:rsidRPr="00DF5B09">
        <w:rPr>
          <w:rFonts w:cs="Arial"/>
          <w:color w:val="FF0000"/>
          <w:szCs w:val="24"/>
          <w:lang w:val="it-IT"/>
        </w:rPr>
        <w:t xml:space="preserve">                    - </w:t>
      </w:r>
      <w:r w:rsidRPr="00DF5B09">
        <w:rPr>
          <w:rFonts w:cs="Arial"/>
          <w:color w:val="auto"/>
          <w:szCs w:val="24"/>
          <w:lang w:val="it-IT"/>
        </w:rPr>
        <w:t>2 PUZ de regenerare urbana (unul initiat de Primaria Municipiului Oradea, unul din initiativa privata)</w:t>
      </w:r>
      <w:r w:rsidRPr="00DF5B09">
        <w:rPr>
          <w:rFonts w:cs="Arial"/>
          <w:color w:val="FF0000"/>
          <w:szCs w:val="24"/>
          <w:lang w:val="it-IT"/>
        </w:rPr>
        <w:t>;</w:t>
      </w:r>
    </w:p>
    <w:p w:rsidR="00DF5B09" w:rsidRPr="00DF5B09" w:rsidRDefault="00DF5B09" w:rsidP="00DF5B09">
      <w:pPr>
        <w:widowControl w:val="0"/>
        <w:spacing w:after="0" w:line="360" w:lineRule="auto"/>
        <w:jc w:val="left"/>
        <w:rPr>
          <w:rFonts w:cs="Arial"/>
          <w:color w:val="FF0000"/>
          <w:szCs w:val="24"/>
          <w:lang w:val="it-IT"/>
        </w:rPr>
      </w:pPr>
      <w:r w:rsidRPr="00DF5B09">
        <w:rPr>
          <w:rFonts w:cs="Arial"/>
          <w:color w:val="FF0000"/>
          <w:szCs w:val="24"/>
          <w:lang w:val="it-IT"/>
        </w:rPr>
        <w:t xml:space="preserve">                     - </w:t>
      </w:r>
      <w:r w:rsidRPr="00DF5B09">
        <w:rPr>
          <w:rFonts w:cs="Arial"/>
          <w:color w:val="auto"/>
          <w:szCs w:val="24"/>
          <w:lang w:val="it-IT"/>
        </w:rPr>
        <w:t>7 privind reconversii functionale (in general in UTR de tip Et pentru construire supermarket)</w:t>
      </w:r>
      <w:r w:rsidRPr="00DF5B09">
        <w:rPr>
          <w:rFonts w:cs="Arial"/>
          <w:color w:val="FF0000"/>
          <w:szCs w:val="24"/>
          <w:lang w:val="it-IT"/>
        </w:rPr>
        <w:t>;</w:t>
      </w:r>
    </w:p>
    <w:p w:rsidR="00DF5B09" w:rsidRPr="00DF5B09" w:rsidRDefault="00DF5B09" w:rsidP="00DF5B09">
      <w:pPr>
        <w:widowControl w:val="0"/>
        <w:spacing w:after="0" w:line="360" w:lineRule="auto"/>
        <w:jc w:val="left"/>
        <w:rPr>
          <w:rFonts w:cs="Arial"/>
          <w:color w:val="FF0000"/>
          <w:szCs w:val="24"/>
          <w:lang w:val="it-IT"/>
        </w:rPr>
      </w:pPr>
      <w:r w:rsidRPr="00DF5B09">
        <w:rPr>
          <w:rFonts w:cs="Arial"/>
          <w:color w:val="FF0000"/>
          <w:szCs w:val="24"/>
          <w:lang w:val="it-IT"/>
        </w:rPr>
        <w:t xml:space="preserve">                     - </w:t>
      </w:r>
      <w:r w:rsidRPr="00DF5B09">
        <w:rPr>
          <w:rFonts w:cs="Arial"/>
          <w:color w:val="auto"/>
          <w:szCs w:val="24"/>
          <w:lang w:val="it-IT"/>
        </w:rPr>
        <w:t>1 PUZ avand ca scop dezvoltarea unor functiuni de turism</w:t>
      </w:r>
    </w:p>
    <w:p w:rsidR="00DF5B09" w:rsidRPr="00DF5B09" w:rsidRDefault="00DF5B09" w:rsidP="00DF5B09">
      <w:pPr>
        <w:widowControl w:val="0"/>
        <w:spacing w:after="0" w:line="360" w:lineRule="auto"/>
        <w:jc w:val="left"/>
        <w:rPr>
          <w:rFonts w:cs="Arial"/>
          <w:color w:val="auto"/>
          <w:szCs w:val="24"/>
          <w:lang w:val="it-IT"/>
        </w:rPr>
      </w:pPr>
      <w:r w:rsidRPr="00DF5B09">
        <w:rPr>
          <w:rFonts w:cs="Arial"/>
          <w:color w:val="0070C0"/>
          <w:szCs w:val="24"/>
          <w:lang w:val="it-IT"/>
        </w:rPr>
        <w:t xml:space="preserve">                     </w:t>
      </w:r>
      <w:r w:rsidRPr="00DF5B09">
        <w:rPr>
          <w:rFonts w:cs="Arial"/>
          <w:color w:val="auto"/>
          <w:szCs w:val="24"/>
          <w:lang w:val="it-IT"/>
        </w:rPr>
        <w:t>- 3 PUZ-uri  privind reglementarea accesului (drumuri noi, modificari de tarseu);</w:t>
      </w:r>
    </w:p>
    <w:p w:rsidR="00DF5B09" w:rsidRPr="00DF5B09" w:rsidRDefault="00DF5B09" w:rsidP="00DF5B09">
      <w:pPr>
        <w:widowControl w:val="0"/>
        <w:spacing w:after="0" w:line="360" w:lineRule="auto"/>
        <w:jc w:val="left"/>
        <w:rPr>
          <w:rFonts w:cs="Arial"/>
          <w:color w:val="auto"/>
          <w:szCs w:val="24"/>
          <w:lang w:val="it-IT"/>
        </w:rPr>
      </w:pPr>
      <w:r w:rsidRPr="00DF5B09">
        <w:rPr>
          <w:rFonts w:cs="Arial"/>
          <w:color w:val="auto"/>
          <w:szCs w:val="24"/>
          <w:lang w:val="it-IT"/>
        </w:rPr>
        <w:t xml:space="preserve">                     - PUZ – Compex sportiv si stadion – initiat de Primaria Oradea;   </w:t>
      </w:r>
    </w:p>
    <w:p w:rsidR="00DF5B09" w:rsidRPr="00DF5B09" w:rsidRDefault="00DF5B09" w:rsidP="00DF5B09">
      <w:pPr>
        <w:widowControl w:val="0"/>
        <w:spacing w:after="0" w:line="360" w:lineRule="auto"/>
        <w:jc w:val="left"/>
        <w:rPr>
          <w:rFonts w:cs="Arial"/>
          <w:color w:val="auto"/>
          <w:szCs w:val="24"/>
          <w:lang w:val="it-IT"/>
        </w:rPr>
      </w:pPr>
      <w:r w:rsidRPr="00DF5B09">
        <w:rPr>
          <w:rFonts w:cs="Arial"/>
          <w:color w:val="auto"/>
          <w:szCs w:val="24"/>
          <w:lang w:val="it-IT"/>
        </w:rPr>
        <w:t xml:space="preserve">                     - PUZ – Reglementare amplasament pentru dezvoltarea unei zone de institutii si servicii  - Centru cultural (Consiliul Judetean Bihor si Primaria Oradea);</w:t>
      </w:r>
    </w:p>
    <w:p w:rsidR="00DF5B09" w:rsidRPr="00DF5B09" w:rsidRDefault="00DF5B09" w:rsidP="00DF5B09">
      <w:pPr>
        <w:widowControl w:val="0"/>
        <w:spacing w:after="0" w:line="360" w:lineRule="auto"/>
        <w:jc w:val="left"/>
        <w:rPr>
          <w:rFonts w:cs="Arial"/>
          <w:color w:val="0070C0"/>
          <w:szCs w:val="24"/>
          <w:lang w:val="it-IT"/>
        </w:rPr>
      </w:pPr>
      <w:r w:rsidRPr="00DF5B09">
        <w:rPr>
          <w:rFonts w:cs="Arial"/>
          <w:color w:val="auto"/>
          <w:szCs w:val="24"/>
          <w:lang w:val="it-IT"/>
        </w:rPr>
        <w:t xml:space="preserve">                     - Extindere Parc Industrial</w:t>
      </w:r>
    </w:p>
    <w:p w:rsidR="00DF5B09" w:rsidRPr="007D7B3F" w:rsidRDefault="00DF5B09" w:rsidP="00DF5B09">
      <w:pPr>
        <w:widowControl w:val="0"/>
        <w:spacing w:after="0" w:line="360" w:lineRule="auto"/>
        <w:jc w:val="left"/>
        <w:rPr>
          <w:rFonts w:cs="Arial"/>
          <w:color w:val="auto"/>
          <w:szCs w:val="24"/>
          <w:lang w:val="it-IT"/>
        </w:rPr>
      </w:pPr>
      <w:r w:rsidRPr="00DF5B09">
        <w:rPr>
          <w:rFonts w:cs="Arial"/>
          <w:color w:val="0070C0"/>
          <w:szCs w:val="24"/>
          <w:lang w:val="it-IT"/>
        </w:rPr>
        <w:t xml:space="preserve">                     - </w:t>
      </w:r>
      <w:r w:rsidRPr="007D7B3F">
        <w:rPr>
          <w:rFonts w:cs="Arial"/>
          <w:color w:val="auto"/>
          <w:szCs w:val="24"/>
          <w:lang w:val="it-IT"/>
        </w:rPr>
        <w:t>7 PUZuri avand ca scop reconversia functionala a UTR ALV in zone destinate construirii de locuinte individuale (acest lucru fiind posibil dupa aprobarea modificarii RLU aferentPUG prin HCL nr.260/2021)</w:t>
      </w:r>
    </w:p>
    <w:p w:rsidR="00DF5B09" w:rsidRPr="00DF5B09" w:rsidRDefault="00DF5B09" w:rsidP="00DF5B09">
      <w:pPr>
        <w:widowControl w:val="0"/>
        <w:spacing w:after="0" w:line="360" w:lineRule="auto"/>
        <w:ind w:left="2058"/>
        <w:jc w:val="left"/>
        <w:rPr>
          <w:rFonts w:cs="Arial"/>
          <w:color w:val="auto"/>
          <w:szCs w:val="24"/>
          <w:lang w:val="it-IT"/>
        </w:rPr>
      </w:pPr>
    </w:p>
    <w:p w:rsidR="00DF5B09" w:rsidRPr="00DF5B09" w:rsidRDefault="00DF5B09" w:rsidP="00DF5B09">
      <w:pPr>
        <w:rPr>
          <w:rFonts w:cs="Arial"/>
          <w:b/>
          <w:smallCaps/>
          <w:szCs w:val="20"/>
          <w:lang w:val="pt-PT"/>
        </w:rPr>
      </w:pPr>
      <w:r w:rsidRPr="00DF5B09">
        <w:rPr>
          <w:rFonts w:cs="Arial"/>
          <w:b/>
          <w:smallCaps/>
          <w:szCs w:val="20"/>
          <w:lang w:val="pt-PT"/>
        </w:rPr>
        <w:t>Documentatii promovate și aprobate de catre Consiliul Local</w:t>
      </w:r>
    </w:p>
    <w:p w:rsidR="00DF5B09" w:rsidRPr="00DF5B09" w:rsidRDefault="00DF5B09" w:rsidP="00DF5B09">
      <w:pPr>
        <w:widowControl w:val="0"/>
        <w:spacing w:after="0"/>
        <w:ind w:firstLine="720"/>
        <w:rPr>
          <w:rFonts w:cs="Arial"/>
          <w:color w:val="auto"/>
          <w:szCs w:val="24"/>
          <w:lang w:val="it-IT"/>
        </w:rPr>
      </w:pPr>
      <w:r w:rsidRPr="00DF5B09">
        <w:rPr>
          <w:rFonts w:cs="Arial"/>
          <w:color w:val="auto"/>
          <w:szCs w:val="24"/>
          <w:lang w:val="it-IT"/>
        </w:rPr>
        <w:t>În anul 2021 au fost înaintate spre analiza şi aprobare către Consiliul Local Oradea un numar de 90 documentaţii de urbanism:</w:t>
      </w:r>
    </w:p>
    <w:p w:rsidR="00DF5B09" w:rsidRPr="00DF5B09" w:rsidRDefault="00DF5B09" w:rsidP="00DF5B09">
      <w:pPr>
        <w:widowControl w:val="0"/>
        <w:numPr>
          <w:ilvl w:val="0"/>
          <w:numId w:val="14"/>
        </w:numPr>
        <w:tabs>
          <w:tab w:val="clear" w:pos="1080"/>
          <w:tab w:val="num" w:pos="900"/>
        </w:tabs>
        <w:spacing w:after="0"/>
        <w:ind w:left="1077" w:hanging="357"/>
        <w:rPr>
          <w:rFonts w:cs="Arial"/>
          <w:color w:val="auto"/>
          <w:szCs w:val="24"/>
          <w:lang w:val="it-IT"/>
        </w:rPr>
      </w:pPr>
      <w:r w:rsidRPr="00DF5B09">
        <w:rPr>
          <w:rFonts w:cs="Arial"/>
          <w:color w:val="auto"/>
          <w:szCs w:val="24"/>
          <w:lang w:val="it-IT"/>
        </w:rPr>
        <w:t>22  PUZ-uri</w:t>
      </w:r>
    </w:p>
    <w:p w:rsidR="00DF5B09" w:rsidRPr="00DF5B09" w:rsidRDefault="00DF5B09" w:rsidP="00DF5B09">
      <w:pPr>
        <w:widowControl w:val="0"/>
        <w:numPr>
          <w:ilvl w:val="0"/>
          <w:numId w:val="14"/>
        </w:numPr>
        <w:tabs>
          <w:tab w:val="clear" w:pos="1080"/>
          <w:tab w:val="num" w:pos="900"/>
        </w:tabs>
        <w:spacing w:after="0"/>
        <w:ind w:left="1077" w:hanging="357"/>
        <w:rPr>
          <w:rFonts w:cs="Arial"/>
          <w:color w:val="auto"/>
          <w:szCs w:val="24"/>
          <w:lang w:val="it-IT"/>
        </w:rPr>
      </w:pPr>
      <w:r w:rsidRPr="00DF5B09">
        <w:rPr>
          <w:rFonts w:cs="Arial"/>
          <w:color w:val="auto"/>
          <w:szCs w:val="24"/>
          <w:lang w:val="it-IT"/>
        </w:rPr>
        <w:t>68  PUD-uri</w:t>
      </w:r>
    </w:p>
    <w:p w:rsidR="00DF5B09" w:rsidRPr="00DF5B09" w:rsidRDefault="00DF5B09" w:rsidP="00DF5B09">
      <w:pPr>
        <w:widowControl w:val="0"/>
        <w:spacing w:after="0"/>
        <w:ind w:left="1077"/>
        <w:rPr>
          <w:rFonts w:cs="Arial"/>
          <w:color w:val="auto"/>
          <w:szCs w:val="24"/>
          <w:lang w:val="it-IT"/>
        </w:rPr>
      </w:pPr>
    </w:p>
    <w:p w:rsidR="00DF5B09" w:rsidRPr="00DF5B09" w:rsidRDefault="00DF5B09" w:rsidP="00DF5B09">
      <w:pPr>
        <w:widowControl w:val="0"/>
        <w:ind w:firstLine="540"/>
        <w:rPr>
          <w:rFonts w:cs="Arial"/>
          <w:color w:val="auto"/>
          <w:szCs w:val="24"/>
          <w:lang w:val="it-IT"/>
        </w:rPr>
      </w:pPr>
      <w:r w:rsidRPr="00DF5B09">
        <w:rPr>
          <w:rFonts w:cs="Arial"/>
          <w:color w:val="auto"/>
          <w:szCs w:val="24"/>
          <w:lang w:val="it-IT"/>
        </w:rPr>
        <w:lastRenderedPageBreak/>
        <w:t>Documentaţiile de urbanism de tip PUZ aprobate în cursul anului 2021 au studiat:</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it-IT"/>
        </w:rPr>
      </w:pPr>
      <w:r w:rsidRPr="00DF5B09">
        <w:rPr>
          <w:rFonts w:cs="Arial"/>
          <w:color w:val="auto"/>
          <w:szCs w:val="24"/>
          <w:lang w:val="it-IT"/>
        </w:rPr>
        <w:t>Parcelări de teren în vederea dezvoltării unor zone rezidenţiale de locuinţe individuale(S=130709 mp);</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it-IT"/>
        </w:rPr>
      </w:pPr>
      <w:r w:rsidRPr="00DF5B09">
        <w:rPr>
          <w:rFonts w:cs="Arial"/>
          <w:color w:val="auto"/>
          <w:szCs w:val="24"/>
        </w:rPr>
        <w:t>Zone de urbanizare  pentru locuinte individuale si dotari (S studiata = 93091 mp din care reglementata in prima etapa S= 31704 mp);</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it-IT"/>
        </w:rPr>
      </w:pPr>
      <w:r w:rsidRPr="00DF5B09">
        <w:rPr>
          <w:rFonts w:cs="Arial"/>
          <w:color w:val="auto"/>
          <w:szCs w:val="24"/>
        </w:rPr>
        <w:t>Zone de urbanizare  pentru activitati economice ndustriale  (S studiata = 912500 mp din care reglementata in prima etapa S= 42558 mp);</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it-IT"/>
        </w:rPr>
      </w:pPr>
      <w:r w:rsidRPr="00DF5B09">
        <w:rPr>
          <w:rFonts w:cs="Arial"/>
          <w:color w:val="auto"/>
          <w:szCs w:val="24"/>
          <w:lang w:val="it-IT"/>
        </w:rPr>
        <w:t xml:space="preserve">Reconversii functionale in vederea dezvoltarii unor </w:t>
      </w:r>
      <w:r w:rsidRPr="00DF5B09">
        <w:rPr>
          <w:rFonts w:cs="Arial"/>
          <w:color w:val="auto"/>
          <w:szCs w:val="24"/>
        </w:rPr>
        <w:t>activitati economice tertiare (hypermarket, supermarket) (S = 30690mp) – zona str.Ceyrat si str.Seleusului</w:t>
      </w:r>
    </w:p>
    <w:p w:rsidR="00DF5B09" w:rsidRPr="00DF5B09" w:rsidRDefault="00DF5B09" w:rsidP="00DF5B09">
      <w:pPr>
        <w:widowControl w:val="0"/>
        <w:numPr>
          <w:ilvl w:val="0"/>
          <w:numId w:val="14"/>
        </w:numPr>
        <w:tabs>
          <w:tab w:val="clear" w:pos="1080"/>
          <w:tab w:val="num" w:pos="900"/>
        </w:tabs>
        <w:spacing w:after="120"/>
        <w:rPr>
          <w:rFonts w:cs="Arial"/>
          <w:color w:val="FF0000"/>
          <w:szCs w:val="24"/>
          <w:lang w:val="fr-FR"/>
        </w:rPr>
      </w:pPr>
      <w:r w:rsidRPr="00DF5B09">
        <w:rPr>
          <w:rFonts w:cs="Arial"/>
          <w:color w:val="auto"/>
          <w:szCs w:val="24"/>
        </w:rPr>
        <w:t>Construire ansamblu de locuinte colective (S teren 31565mp) – 852 apartamente si dotari in zona str.Ion Bradu si 21 apartamente in zona str. Maresal Alexandru Averescu</w:t>
      </w:r>
      <w:r w:rsidRPr="00DF5B09">
        <w:rPr>
          <w:rFonts w:cs="Arial"/>
          <w:color w:val="FF0000"/>
        </w:rPr>
        <w:t>,;</w:t>
      </w:r>
    </w:p>
    <w:p w:rsidR="00DF5B09" w:rsidRPr="00DF5B09" w:rsidRDefault="00DF5B09" w:rsidP="00DF5B09">
      <w:pPr>
        <w:widowControl w:val="0"/>
        <w:numPr>
          <w:ilvl w:val="0"/>
          <w:numId w:val="14"/>
        </w:numPr>
        <w:tabs>
          <w:tab w:val="clear" w:pos="1080"/>
          <w:tab w:val="num" w:pos="900"/>
        </w:tabs>
        <w:spacing w:after="120"/>
        <w:rPr>
          <w:rFonts w:cs="Arial"/>
          <w:color w:val="FF0000"/>
          <w:szCs w:val="24"/>
          <w:lang w:val="fr-FR"/>
        </w:rPr>
      </w:pPr>
      <w:r w:rsidRPr="00DF5B09">
        <w:rPr>
          <w:rFonts w:cs="Arial"/>
          <w:color w:val="auto"/>
          <w:szCs w:val="24"/>
          <w:lang w:val="fr-FR"/>
        </w:rPr>
        <w:t xml:space="preserve">Regenerare urbana zona </w:t>
      </w:r>
      <w:r w:rsidRPr="00DF5B09">
        <w:rPr>
          <w:rFonts w:cs="Arial"/>
          <w:i/>
          <w:color w:val="auto"/>
          <w:szCs w:val="24"/>
        </w:rPr>
        <w:t>B-dul Decebal, str. C-tin Brâncoveanu, str. Oneștilor, str. Ștefan Octavian Iosif</w:t>
      </w:r>
      <w:r w:rsidRPr="00DF5B09">
        <w:rPr>
          <w:rFonts w:cs="Arial"/>
          <w:color w:val="auto"/>
          <w:szCs w:val="24"/>
          <w:lang w:val="fr-FR"/>
        </w:rPr>
        <w:t xml:space="preserve">  (S= 308263 mp la care se adauga </w:t>
      </w:r>
      <w:r w:rsidRPr="00DF5B09">
        <w:rPr>
          <w:rFonts w:cs="Arial"/>
          <w:color w:val="auto"/>
          <w:szCs w:val="24"/>
        </w:rPr>
        <w:t>trup distinct, aria delimitată de str. St.O.Iosif, str. A.D.Xenopol și str. Păunului cu S=4168 mp), PUZ initiat de Primaria Municipiului Oradea</w:t>
      </w:r>
      <w:r w:rsidRPr="00DF5B09">
        <w:rPr>
          <w:rFonts w:cs="Arial"/>
          <w:color w:val="FF0000"/>
          <w:szCs w:val="24"/>
          <w:lang w:val="fr-FR"/>
        </w:rPr>
        <w:t>;</w:t>
      </w:r>
    </w:p>
    <w:p w:rsidR="00DF5B09" w:rsidRPr="00DF5B09" w:rsidRDefault="00DF5B09" w:rsidP="00DF5B09">
      <w:pPr>
        <w:widowControl w:val="0"/>
        <w:numPr>
          <w:ilvl w:val="0"/>
          <w:numId w:val="14"/>
        </w:numPr>
        <w:tabs>
          <w:tab w:val="clear" w:pos="1080"/>
          <w:tab w:val="num" w:pos="900"/>
        </w:tabs>
        <w:spacing w:after="120"/>
        <w:rPr>
          <w:rFonts w:cs="Arial"/>
          <w:color w:val="FF0000"/>
          <w:szCs w:val="24"/>
          <w:lang w:val="fr-FR"/>
        </w:rPr>
      </w:pPr>
      <w:r w:rsidRPr="00DF5B09">
        <w:rPr>
          <w:rFonts w:cs="Arial"/>
          <w:color w:val="auto"/>
          <w:szCs w:val="24"/>
          <w:lang w:val="fr-FR"/>
        </w:rPr>
        <w:t>Regenerare urbana zona B-dul Stfan cel Mare – str.Lacl Rosu (S=1564 mp)</w:t>
      </w:r>
      <w:r w:rsidRPr="00DF5B09">
        <w:rPr>
          <w:rFonts w:cs="Arial"/>
          <w:color w:val="FF0000"/>
          <w:sz w:val="22"/>
          <w:szCs w:val="22"/>
          <w:lang w:val="ro-RO"/>
        </w:rPr>
        <w:t>;</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fr-FR"/>
        </w:rPr>
      </w:pPr>
      <w:r w:rsidRPr="00DF5B09">
        <w:rPr>
          <w:rFonts w:cs="Arial"/>
          <w:color w:val="auto"/>
          <w:szCs w:val="24"/>
          <w:lang w:val="fr-FR"/>
        </w:rPr>
        <w:t>Extindere Parc Industrial I, zona str.Calea Borsului (Suprafata de teren reprezentand extinederea parcului fiind de 63040 mp iar Steren studiata si reglementata : 136340 mp)</w:t>
      </w:r>
      <w:r w:rsidRPr="00DF5B09">
        <w:rPr>
          <w:rFonts w:cs="Arial"/>
          <w:color w:val="auto"/>
          <w:sz w:val="22"/>
          <w:szCs w:val="22"/>
          <w:lang w:val="ro-RO"/>
        </w:rPr>
        <w:t>;</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fr-FR"/>
        </w:rPr>
      </w:pPr>
      <w:r w:rsidRPr="00DF5B09">
        <w:rPr>
          <w:rFonts w:cs="Arial"/>
          <w:color w:val="auto"/>
          <w:szCs w:val="24"/>
          <w:lang w:val="fr-FR"/>
        </w:rPr>
        <w:t xml:space="preserve">Restructurare incinta industriala (S=78685 mp) – zona str.Matei Corvin ; </w:t>
      </w:r>
    </w:p>
    <w:p w:rsidR="00DF5B09" w:rsidRPr="00DF5B09" w:rsidRDefault="00DF5B09" w:rsidP="00DF5B09">
      <w:pPr>
        <w:widowControl w:val="0"/>
        <w:spacing w:after="120"/>
        <w:ind w:firstLine="720"/>
        <w:rPr>
          <w:rFonts w:cs="Arial"/>
          <w:color w:val="auto"/>
        </w:rPr>
      </w:pPr>
      <w:r w:rsidRPr="00DF5B09">
        <w:rPr>
          <w:rFonts w:cs="Arial"/>
          <w:color w:val="auto"/>
        </w:rPr>
        <w:t>Documentatiile de urbanism de tip PUD aprobate au vizat constructii in zone centrale protejate, in zone de activitati economice tertiare, zone mixte, zone de institutii si servicii (in care Regulamentul Local de Urbanism aferent PUG impune elaborarea unor documentatii de urbanism de tip PUD)  sau pe parcele care nu indeplineau conditiile de construibilitate specifice unitatii teritoriale de referinta in care acestea erau situate.</w:t>
      </w:r>
    </w:p>
    <w:p w:rsidR="00DF5B09" w:rsidRPr="00DF5B09" w:rsidRDefault="00DF5B09" w:rsidP="00DF5B09">
      <w:pPr>
        <w:widowControl w:val="0"/>
        <w:spacing w:after="120"/>
        <w:ind w:firstLine="720"/>
        <w:rPr>
          <w:rFonts w:cs="Arial"/>
          <w:color w:val="auto"/>
        </w:rPr>
      </w:pPr>
      <w:r w:rsidRPr="00DF5B09">
        <w:rPr>
          <w:rFonts w:cs="Arial"/>
          <w:color w:val="auto"/>
        </w:rPr>
        <w:t>Dintre documentatiile de urbanism de tip PUD aprobate care vizeaza dezvoltari mai importante, amintim:</w:t>
      </w:r>
    </w:p>
    <w:p w:rsidR="00DF5B09" w:rsidRPr="00DF5B09" w:rsidRDefault="00DF5B09" w:rsidP="00DF5B09">
      <w:pPr>
        <w:widowControl w:val="0"/>
        <w:numPr>
          <w:ilvl w:val="0"/>
          <w:numId w:val="14"/>
        </w:numPr>
        <w:tabs>
          <w:tab w:val="clear" w:pos="1080"/>
          <w:tab w:val="num" w:pos="900"/>
        </w:tabs>
        <w:spacing w:after="120"/>
        <w:rPr>
          <w:rFonts w:cs="Arial"/>
          <w:color w:val="auto"/>
          <w:szCs w:val="24"/>
          <w:lang w:val="it-IT"/>
        </w:rPr>
      </w:pPr>
      <w:r w:rsidRPr="00DF5B09">
        <w:rPr>
          <w:rFonts w:cs="Arial"/>
          <w:color w:val="auto"/>
          <w:szCs w:val="24"/>
          <w:lang w:val="it-IT"/>
        </w:rPr>
        <w:t>Dezvoltarea unor zone mixte de locuinte colective si dotari:</w:t>
      </w:r>
    </w:p>
    <w:p w:rsidR="00DF5B09" w:rsidRPr="00DF5B09" w:rsidRDefault="00DF5B09" w:rsidP="00DF5B09">
      <w:pPr>
        <w:widowControl w:val="0"/>
        <w:numPr>
          <w:ilvl w:val="0"/>
          <w:numId w:val="16"/>
        </w:numPr>
        <w:spacing w:after="120" w:line="276" w:lineRule="auto"/>
        <w:contextualSpacing/>
        <w:rPr>
          <w:rFonts w:eastAsia="Calibri" w:cs="Arial"/>
          <w:color w:val="FF0000"/>
          <w:kern w:val="0"/>
          <w:szCs w:val="24"/>
          <w:lang w:val="it-IT"/>
        </w:rPr>
      </w:pPr>
      <w:r w:rsidRPr="00DF5B09">
        <w:rPr>
          <w:rFonts w:eastAsia="Calibri" w:cs="Arial"/>
          <w:color w:val="auto"/>
          <w:kern w:val="0"/>
          <w:szCs w:val="24"/>
          <w:lang w:val="ro-RO"/>
        </w:rPr>
        <w:t xml:space="preserve">Construire locuințe colective cu spații complementare la parter, str. Iuliu Maniu, </w:t>
      </w:r>
      <w:r w:rsidRPr="00DF5B09">
        <w:rPr>
          <w:rFonts w:eastAsia="Calibri" w:cs="Arial"/>
          <w:color w:val="auto"/>
          <w:kern w:val="0"/>
          <w:szCs w:val="24"/>
        </w:rPr>
        <w:t>(12 ap);</w:t>
      </w:r>
    </w:p>
    <w:p w:rsidR="00DF5B09" w:rsidRPr="00DF5B09" w:rsidRDefault="00DF5B09" w:rsidP="00DF5B09">
      <w:pPr>
        <w:widowControl w:val="0"/>
        <w:numPr>
          <w:ilvl w:val="0"/>
          <w:numId w:val="16"/>
        </w:numPr>
        <w:spacing w:after="120" w:line="276" w:lineRule="auto"/>
        <w:contextualSpacing/>
        <w:rPr>
          <w:rFonts w:eastAsia="Calibri" w:cs="Arial"/>
          <w:color w:val="FF0000"/>
          <w:kern w:val="0"/>
          <w:szCs w:val="24"/>
          <w:lang w:val="it-IT"/>
        </w:rPr>
      </w:pPr>
      <w:r w:rsidRPr="00DF5B09">
        <w:rPr>
          <w:rFonts w:eastAsia="Calibri" w:cs="Arial"/>
          <w:color w:val="auto"/>
          <w:kern w:val="0"/>
          <w:szCs w:val="24"/>
        </w:rPr>
        <w:t xml:space="preserve">Construire imobil de locuințe colective cu spații comerciale la parter,  </w:t>
      </w:r>
      <w:r w:rsidRPr="00DF5B09">
        <w:rPr>
          <w:rFonts w:eastAsia="Calibri" w:cs="Arial"/>
          <w:color w:val="auto"/>
          <w:kern w:val="0"/>
          <w:szCs w:val="24"/>
          <w:lang w:val="ro-RO"/>
        </w:rPr>
        <w:t>str.Satelitului</w:t>
      </w:r>
      <w:r w:rsidRPr="00DF5B09">
        <w:rPr>
          <w:rFonts w:eastAsia="Calibri" w:cs="Arial"/>
          <w:color w:val="FF0000"/>
          <w:kern w:val="0"/>
          <w:szCs w:val="24"/>
        </w:rPr>
        <w:t xml:space="preserve"> </w:t>
      </w:r>
      <w:r w:rsidRPr="00DF5B09">
        <w:rPr>
          <w:rFonts w:eastAsia="Calibri" w:cs="Arial"/>
          <w:color w:val="auto"/>
          <w:kern w:val="0"/>
          <w:szCs w:val="24"/>
        </w:rPr>
        <w:t>(12 ap);</w:t>
      </w:r>
    </w:p>
    <w:p w:rsidR="00DF5B09" w:rsidRPr="00DF5B09" w:rsidRDefault="00DF5B09" w:rsidP="00DF5B09">
      <w:pPr>
        <w:widowControl w:val="0"/>
        <w:numPr>
          <w:ilvl w:val="0"/>
          <w:numId w:val="16"/>
        </w:numPr>
        <w:spacing w:after="120" w:line="276" w:lineRule="auto"/>
        <w:contextualSpacing/>
        <w:rPr>
          <w:rFonts w:eastAsia="Calibri" w:cs="Arial"/>
          <w:color w:val="FF0000"/>
          <w:kern w:val="0"/>
          <w:szCs w:val="24"/>
          <w:lang w:val="it-IT"/>
        </w:rPr>
      </w:pPr>
      <w:r w:rsidRPr="00DF5B09">
        <w:rPr>
          <w:rFonts w:eastAsia="Calibri" w:cs="Arial"/>
          <w:color w:val="auto"/>
          <w:kern w:val="0"/>
          <w:szCs w:val="24"/>
        </w:rPr>
        <w:t xml:space="preserve">Construirea unui imobil cu destinația locuințe colective cu spațiu comercial la </w:t>
      </w:r>
      <w:r w:rsidRPr="00DF5B09">
        <w:rPr>
          <w:rFonts w:eastAsia="Calibri" w:cs="Arial"/>
          <w:color w:val="auto"/>
          <w:kern w:val="0"/>
          <w:szCs w:val="24"/>
        </w:rPr>
        <w:lastRenderedPageBreak/>
        <w:t>parter si desființare casă existentă, str. 12 Octombrie</w:t>
      </w:r>
      <w:r w:rsidRPr="00DF5B09">
        <w:rPr>
          <w:rFonts w:ascii="Arial Narrow" w:eastAsia="Calibri" w:hAnsi="Arial Narrow"/>
          <w:color w:val="auto"/>
          <w:kern w:val="0"/>
          <w:sz w:val="22"/>
          <w:szCs w:val="22"/>
        </w:rPr>
        <w:t xml:space="preserve"> </w:t>
      </w:r>
      <w:r w:rsidRPr="00DF5B09">
        <w:rPr>
          <w:rFonts w:eastAsia="Calibri" w:cs="Arial"/>
          <w:color w:val="auto"/>
          <w:kern w:val="0"/>
          <w:szCs w:val="24"/>
        </w:rPr>
        <w:t>(6 ap);</w:t>
      </w:r>
    </w:p>
    <w:p w:rsidR="00DF5B09" w:rsidRPr="00DF5B09" w:rsidRDefault="00DF5B09" w:rsidP="00DF5B09">
      <w:pPr>
        <w:widowControl w:val="0"/>
        <w:numPr>
          <w:ilvl w:val="0"/>
          <w:numId w:val="16"/>
        </w:numPr>
        <w:spacing w:after="120" w:line="276" w:lineRule="auto"/>
        <w:contextualSpacing/>
        <w:rPr>
          <w:rFonts w:eastAsia="Calibri" w:cs="Arial"/>
          <w:color w:val="auto"/>
          <w:kern w:val="0"/>
          <w:szCs w:val="24"/>
          <w:lang w:val="it-IT"/>
        </w:rPr>
      </w:pPr>
      <w:r w:rsidRPr="00DF5B09">
        <w:rPr>
          <w:rFonts w:eastAsia="Calibri" w:cs="Arial"/>
          <w:color w:val="auto"/>
          <w:kern w:val="0"/>
          <w:szCs w:val="24"/>
        </w:rPr>
        <w:t xml:space="preserve">Construire imobil cu funcțiune mixtă (locuințe colective cu parter comercial), </w:t>
      </w:r>
      <w:r w:rsidRPr="00DF5B09">
        <w:rPr>
          <w:rFonts w:eastAsia="Calibri" w:cs="Arial"/>
          <w:color w:val="auto"/>
          <w:kern w:val="0"/>
          <w:szCs w:val="24"/>
          <w:lang w:val="ro-RO"/>
        </w:rPr>
        <w:t>str. Horea</w:t>
      </w:r>
      <w:r w:rsidRPr="00DF5B09">
        <w:rPr>
          <w:rFonts w:eastAsia="Calibri" w:cs="Arial"/>
          <w:color w:val="auto"/>
          <w:kern w:val="0"/>
          <w:szCs w:val="24"/>
        </w:rPr>
        <w:t xml:space="preserve"> (10 ap);</w:t>
      </w:r>
    </w:p>
    <w:p w:rsidR="00DF5B09" w:rsidRPr="00DF5B09" w:rsidRDefault="00DF5B09" w:rsidP="00DF5B09">
      <w:pPr>
        <w:widowControl w:val="0"/>
        <w:numPr>
          <w:ilvl w:val="0"/>
          <w:numId w:val="16"/>
        </w:numPr>
        <w:spacing w:after="120" w:line="276" w:lineRule="auto"/>
        <w:contextualSpacing/>
        <w:rPr>
          <w:rFonts w:eastAsia="Calibri" w:cs="Arial"/>
          <w:color w:val="auto"/>
          <w:kern w:val="0"/>
          <w:szCs w:val="24"/>
          <w:lang w:val="it-IT"/>
        </w:rPr>
      </w:pPr>
      <w:r w:rsidRPr="00DF5B09">
        <w:rPr>
          <w:rFonts w:eastAsia="Calibri" w:cs="Arial"/>
          <w:color w:val="auto"/>
          <w:kern w:val="0"/>
          <w:szCs w:val="24"/>
          <w:lang w:val="ro-RO"/>
        </w:rPr>
        <w:t>Construire imobil de locuinte colective cu spatii complementare la parter, str. Iuliu Maniu</w:t>
      </w:r>
      <w:r w:rsidRPr="00DF5B09">
        <w:rPr>
          <w:rFonts w:eastAsia="Calibri" w:cs="Arial"/>
          <w:color w:val="auto"/>
          <w:kern w:val="0"/>
          <w:szCs w:val="24"/>
          <w:lang w:val="it-IT"/>
        </w:rPr>
        <w:t xml:space="preserve"> (10 ap);</w:t>
      </w:r>
    </w:p>
    <w:p w:rsidR="00DF5B09" w:rsidRPr="00DF5B09" w:rsidRDefault="00DF5B09" w:rsidP="00DF5B09">
      <w:pPr>
        <w:widowControl w:val="0"/>
        <w:numPr>
          <w:ilvl w:val="0"/>
          <w:numId w:val="16"/>
        </w:numPr>
        <w:spacing w:after="120" w:line="276" w:lineRule="auto"/>
        <w:contextualSpacing/>
        <w:rPr>
          <w:rFonts w:eastAsia="Calibri" w:cs="Arial"/>
          <w:color w:val="auto"/>
          <w:kern w:val="0"/>
          <w:szCs w:val="24"/>
          <w:lang w:val="it-IT"/>
        </w:rPr>
      </w:pPr>
      <w:r w:rsidRPr="00DF5B09">
        <w:rPr>
          <w:rFonts w:eastAsia="Calibri" w:cs="Arial"/>
          <w:color w:val="auto"/>
          <w:kern w:val="0"/>
          <w:szCs w:val="24"/>
          <w:lang w:val="ro-RO"/>
        </w:rPr>
        <w:t>Construire imobil de locuințe colective și funcțiuni complementare la parter, str. Meșteșugarilor</w:t>
      </w:r>
      <w:r w:rsidRPr="00DF5B09">
        <w:rPr>
          <w:rFonts w:eastAsia="Calibri" w:cs="Arial"/>
          <w:color w:val="auto"/>
          <w:kern w:val="0"/>
          <w:szCs w:val="24"/>
          <w:lang w:val="it-IT"/>
        </w:rPr>
        <w:t xml:space="preserve"> (9 ap);</w:t>
      </w:r>
    </w:p>
    <w:p w:rsidR="00DF5B09" w:rsidRPr="00DF5B09" w:rsidRDefault="00DF5B09" w:rsidP="00DF5B09">
      <w:pPr>
        <w:widowControl w:val="0"/>
        <w:numPr>
          <w:ilvl w:val="0"/>
          <w:numId w:val="16"/>
        </w:numPr>
        <w:spacing w:after="120" w:line="276" w:lineRule="auto"/>
        <w:contextualSpacing/>
        <w:rPr>
          <w:rFonts w:eastAsia="Calibri" w:cs="Arial"/>
          <w:color w:val="auto"/>
          <w:kern w:val="0"/>
          <w:szCs w:val="24"/>
          <w:lang w:val="it-IT"/>
        </w:rPr>
      </w:pPr>
      <w:r w:rsidRPr="00DF5B09">
        <w:rPr>
          <w:rFonts w:eastAsia="Calibri" w:cs="Arial"/>
          <w:color w:val="auto"/>
          <w:kern w:val="0"/>
          <w:szCs w:val="24"/>
          <w:lang w:val="ro-RO"/>
        </w:rPr>
        <w:t>Demolare construcții existente și construire locuințe colective cu spațiu comercial la parter, str. Primăriei</w:t>
      </w:r>
      <w:r w:rsidRPr="00DF5B09">
        <w:rPr>
          <w:rFonts w:eastAsia="Calibri" w:cs="Arial"/>
          <w:color w:val="auto"/>
          <w:kern w:val="0"/>
          <w:szCs w:val="24"/>
          <w:lang w:val="it-IT"/>
        </w:rPr>
        <w:t xml:space="preserve"> (28 ap);</w:t>
      </w:r>
    </w:p>
    <w:p w:rsidR="00DF5B09" w:rsidRPr="00DF5B09" w:rsidRDefault="00DF5B09" w:rsidP="00DF5B09">
      <w:pPr>
        <w:widowControl w:val="0"/>
        <w:numPr>
          <w:ilvl w:val="0"/>
          <w:numId w:val="14"/>
        </w:numPr>
        <w:tabs>
          <w:tab w:val="clear" w:pos="1080"/>
          <w:tab w:val="num" w:pos="900"/>
        </w:tabs>
        <w:spacing w:after="120"/>
        <w:rPr>
          <w:rFonts w:cs="Arial"/>
          <w:color w:val="auto"/>
          <w:szCs w:val="24"/>
        </w:rPr>
      </w:pPr>
      <w:r w:rsidRPr="00DF5B09">
        <w:rPr>
          <w:rFonts w:cs="Arial"/>
          <w:color w:val="auto"/>
          <w:szCs w:val="24"/>
        </w:rPr>
        <w:t>Restructurarea fostei  incinte Rovex, Desființare, refuncționalizare și extindere corpuri existente; Construire corpuri noi cu funcțiune mixtă (148 ap, aparthotel cu 12 camere, spatii pentru comert, servicii agrement - 3230mp , str.Griviței,;</w:t>
      </w:r>
    </w:p>
    <w:p w:rsidR="00DF5B09" w:rsidRPr="00DF5B09" w:rsidRDefault="00DF5B09" w:rsidP="00DF5B09">
      <w:pPr>
        <w:widowControl w:val="0"/>
        <w:numPr>
          <w:ilvl w:val="0"/>
          <w:numId w:val="14"/>
        </w:numPr>
        <w:tabs>
          <w:tab w:val="clear" w:pos="1080"/>
          <w:tab w:val="num" w:pos="900"/>
        </w:tabs>
        <w:spacing w:after="120"/>
        <w:rPr>
          <w:rFonts w:cs="Arial"/>
          <w:color w:val="auto"/>
          <w:szCs w:val="24"/>
        </w:rPr>
      </w:pPr>
      <w:r w:rsidRPr="00DF5B09">
        <w:rPr>
          <w:rFonts w:cs="Arial"/>
          <w:noProof/>
          <w:color w:val="auto"/>
          <w:szCs w:val="24"/>
          <w:lang w:val="ro-RO"/>
        </w:rPr>
        <w:t>Construire imobil de apartamente in regim hotelier (30 unitati de cazare) si alimentatie publica str. Avram Iancu</w:t>
      </w:r>
      <w:r w:rsidRPr="00DF5B09">
        <w:rPr>
          <w:rFonts w:cs="Arial"/>
          <w:color w:val="auto"/>
          <w:szCs w:val="24"/>
        </w:rPr>
        <w:t>;</w:t>
      </w:r>
    </w:p>
    <w:p w:rsidR="00DF5B09" w:rsidRPr="00DF5B09" w:rsidRDefault="00DF5B09" w:rsidP="00DF5B09">
      <w:pPr>
        <w:widowControl w:val="0"/>
        <w:numPr>
          <w:ilvl w:val="0"/>
          <w:numId w:val="14"/>
        </w:numPr>
        <w:tabs>
          <w:tab w:val="clear" w:pos="1080"/>
          <w:tab w:val="num" w:pos="900"/>
        </w:tabs>
        <w:spacing w:after="120"/>
        <w:rPr>
          <w:rFonts w:cs="Arial"/>
          <w:color w:val="auto"/>
        </w:rPr>
      </w:pPr>
      <w:r w:rsidRPr="00DF5B09">
        <w:rPr>
          <w:rFonts w:cs="Arial"/>
          <w:color w:val="auto"/>
          <w:szCs w:val="24"/>
        </w:rPr>
        <w:t xml:space="preserve">Construire creșă mare (proiect tip) și infrastructura aferentă, </w:t>
      </w:r>
      <w:r w:rsidRPr="00DF5B09">
        <w:rPr>
          <w:rFonts w:cs="Arial"/>
          <w:color w:val="auto"/>
          <w:szCs w:val="24"/>
          <w:lang w:val="ro-RO"/>
        </w:rPr>
        <w:t>str. Ion Irimescu</w:t>
      </w:r>
      <w:r w:rsidRPr="00DF5B09">
        <w:rPr>
          <w:rFonts w:cs="Arial"/>
          <w:color w:val="auto"/>
        </w:rPr>
        <w:t xml:space="preserve"> (investitie publica);</w:t>
      </w:r>
    </w:p>
    <w:p w:rsidR="00DF5B09" w:rsidRPr="00DF5B09" w:rsidRDefault="00DF5B09" w:rsidP="00DF5B09">
      <w:pPr>
        <w:widowControl w:val="0"/>
        <w:numPr>
          <w:ilvl w:val="0"/>
          <w:numId w:val="14"/>
        </w:numPr>
        <w:tabs>
          <w:tab w:val="clear" w:pos="1080"/>
          <w:tab w:val="num" w:pos="900"/>
        </w:tabs>
        <w:spacing w:after="120"/>
        <w:rPr>
          <w:rFonts w:cs="Arial"/>
          <w:color w:val="auto"/>
          <w:szCs w:val="24"/>
        </w:rPr>
      </w:pPr>
      <w:r w:rsidRPr="00DF5B09">
        <w:rPr>
          <w:rFonts w:cs="Arial"/>
          <w:color w:val="auto"/>
          <w:szCs w:val="24"/>
          <w:lang w:val="ro-RO"/>
        </w:rPr>
        <w:t xml:space="preserve">Construire aparthotel cu spații comerciale la parter (10 APARTAMENTE IN REGIM HOTELIER 3*,  </w:t>
      </w:r>
      <w:r w:rsidRPr="00DF5B09">
        <w:rPr>
          <w:rFonts w:cs="Arial"/>
          <w:color w:val="auto"/>
          <w:szCs w:val="24"/>
        </w:rPr>
        <w:t>CaleaClujului;</w:t>
      </w:r>
    </w:p>
    <w:p w:rsidR="00DF5B09" w:rsidRPr="00DF5B09" w:rsidRDefault="00DF5B09" w:rsidP="00DF5B09">
      <w:pPr>
        <w:widowControl w:val="0"/>
        <w:numPr>
          <w:ilvl w:val="0"/>
          <w:numId w:val="14"/>
        </w:numPr>
        <w:tabs>
          <w:tab w:val="clear" w:pos="1080"/>
          <w:tab w:val="num" w:pos="900"/>
        </w:tabs>
        <w:spacing w:after="120"/>
        <w:rPr>
          <w:rFonts w:cs="Arial"/>
          <w:color w:val="auto"/>
        </w:rPr>
      </w:pPr>
      <w:r w:rsidRPr="00DF5B09">
        <w:rPr>
          <w:rFonts w:cs="Arial"/>
          <w:noProof/>
          <w:color w:val="auto"/>
          <w:lang w:val="ro-RO"/>
        </w:rPr>
        <w:t>Construire supermarket, str.Ogorului</w:t>
      </w:r>
      <w:r w:rsidRPr="00DF5B09">
        <w:rPr>
          <w:rFonts w:cs="Arial"/>
          <w:color w:val="auto"/>
        </w:rPr>
        <w:t xml:space="preserve"> ;</w:t>
      </w:r>
    </w:p>
    <w:p w:rsidR="00DF5B09" w:rsidRPr="00DF5B09" w:rsidRDefault="00DF5B09" w:rsidP="00DF5B09">
      <w:pPr>
        <w:widowControl w:val="0"/>
        <w:numPr>
          <w:ilvl w:val="0"/>
          <w:numId w:val="14"/>
        </w:numPr>
        <w:tabs>
          <w:tab w:val="clear" w:pos="1080"/>
          <w:tab w:val="num" w:pos="900"/>
        </w:tabs>
        <w:spacing w:after="120"/>
        <w:rPr>
          <w:rFonts w:cs="Arial"/>
          <w:color w:val="auto"/>
        </w:rPr>
      </w:pPr>
      <w:r w:rsidRPr="00DF5B09">
        <w:rPr>
          <w:rFonts w:cs="Arial"/>
          <w:color w:val="auto"/>
          <w:szCs w:val="24"/>
        </w:rPr>
        <w:t>Construire business hotel și hală, str. Petre Carp (IN Parc Industrial I)</w:t>
      </w:r>
      <w:r w:rsidRPr="00DF5B09">
        <w:rPr>
          <w:rFonts w:ascii="Arial Narrow" w:hAnsi="Arial Narrow" w:cs="Arial"/>
          <w:i/>
          <w:color w:val="auto"/>
          <w:sz w:val="22"/>
          <w:szCs w:val="22"/>
        </w:rPr>
        <w:t xml:space="preserve"> </w:t>
      </w:r>
      <w:r w:rsidRPr="00DF5B09">
        <w:rPr>
          <w:rFonts w:cs="Arial"/>
          <w:color w:val="auto"/>
        </w:rPr>
        <w:t>;</w:t>
      </w:r>
    </w:p>
    <w:p w:rsidR="00DF5B09" w:rsidRPr="00DF5B09" w:rsidRDefault="00DF5B09" w:rsidP="00DF5B09">
      <w:pPr>
        <w:widowControl w:val="0"/>
        <w:numPr>
          <w:ilvl w:val="0"/>
          <w:numId w:val="14"/>
        </w:numPr>
        <w:tabs>
          <w:tab w:val="clear" w:pos="1080"/>
          <w:tab w:val="num" w:pos="900"/>
        </w:tabs>
        <w:spacing w:after="120"/>
        <w:rPr>
          <w:rFonts w:cs="Arial"/>
          <w:color w:val="auto"/>
          <w:szCs w:val="24"/>
        </w:rPr>
      </w:pPr>
      <w:r w:rsidRPr="00DF5B09">
        <w:rPr>
          <w:rFonts w:cs="Arial"/>
          <w:color w:val="auto"/>
          <w:szCs w:val="24"/>
        </w:rPr>
        <w:t>Construire imobil cu destinația aparthotel și împrejmuire teren,</w:t>
      </w:r>
      <w:r w:rsidRPr="00DF5B09">
        <w:rPr>
          <w:rFonts w:cs="Arial"/>
          <w:color w:val="auto"/>
          <w:szCs w:val="24"/>
          <w:lang w:val="ro-RO"/>
        </w:rPr>
        <w:t xml:space="preserve"> str. Barbu Ștefănescu Delavrancea (24 ap in regim hotelier)</w:t>
      </w:r>
      <w:r w:rsidRPr="00DF5B09">
        <w:rPr>
          <w:rFonts w:cs="Arial"/>
          <w:color w:val="auto"/>
          <w:szCs w:val="24"/>
        </w:rPr>
        <w:t>;</w:t>
      </w:r>
    </w:p>
    <w:p w:rsidR="00DF5B09" w:rsidRPr="00DF5B09" w:rsidRDefault="00DF5B09" w:rsidP="00DF5B09">
      <w:pPr>
        <w:widowControl w:val="0"/>
        <w:spacing w:after="120"/>
        <w:ind w:firstLine="720"/>
        <w:rPr>
          <w:rFonts w:cs="Arial"/>
          <w:color w:val="auto"/>
          <w:szCs w:val="24"/>
          <w:lang w:val="it-IT"/>
        </w:rPr>
      </w:pPr>
      <w:r w:rsidRPr="00DF5B09">
        <w:rPr>
          <w:rFonts w:cs="Arial"/>
          <w:color w:val="auto"/>
          <w:szCs w:val="24"/>
          <w:lang w:val="it-IT"/>
        </w:rPr>
        <w:t>Alte documentaţii privind proiecte importante ale Primăriei municipiului Oradea analizate şi avizate în cadrul şedinţelor CMUAT:</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ro-RO"/>
        </w:rPr>
        <w:t>Extindere ambulator corp B - Spital Clinic de Urgenta Oradea - Etapa 1 si Etapa 2;</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Reamenajare gradina publica - Dealul Ciuperca;</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Reabilitare cladire - Scoala SZACSVAY IMRE;</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Construire pod peste Peta in zona strazii Feldioarei;</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Modernizare parc Petofi Sandor;</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Amenajare parc public, str.Ma</w:t>
      </w:r>
      <w:r w:rsidR="00CC14D8">
        <w:rPr>
          <w:rFonts w:cs="Arial"/>
          <w:color w:val="auto"/>
          <w:szCs w:val="24"/>
          <w:lang w:val="es-ES_tradnl"/>
        </w:rPr>
        <w:t>t</w:t>
      </w:r>
      <w:r w:rsidRPr="00DF5B09">
        <w:rPr>
          <w:rFonts w:cs="Arial"/>
          <w:color w:val="auto"/>
          <w:szCs w:val="24"/>
          <w:lang w:val="es-ES_tradnl"/>
        </w:rPr>
        <w:t>ei Corvin;</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Amenajare zona publica - spatiu urban marcat de un volum simbol deasupra parcarii subterane, str.Independentei;</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Studiu de mobilitate urbana in Centrul Istoric;</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Construire sala de sport scolara (scoala nr.16);</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lastRenderedPageBreak/>
        <w:t>Realizare acces auto si spatii de parcare inzona str. C. Nottara și zona str. Gen.N.Șova;</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Construire camine studentesti, in incinta Campus Universitar;</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Regenerare urbana a terenului situat pe str. I.C.Bratianu, prin amenajarea de locuri de parcare și spații verzi;</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Reabilitare Liceul german;</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Construire bazin de inot didactic, str. Alexandru Cazaban;</w:t>
      </w:r>
    </w:p>
    <w:p w:rsidR="00DF5B09" w:rsidRPr="00DF5B09" w:rsidRDefault="00DF5B09" w:rsidP="00DF5B09">
      <w:pPr>
        <w:numPr>
          <w:ilvl w:val="0"/>
          <w:numId w:val="14"/>
        </w:numPr>
        <w:spacing w:after="120"/>
        <w:rPr>
          <w:rFonts w:cs="Arial"/>
          <w:color w:val="auto"/>
          <w:szCs w:val="24"/>
          <w:lang w:val="es-ES_tradnl"/>
        </w:rPr>
      </w:pPr>
      <w:r w:rsidRPr="00DF5B09">
        <w:rPr>
          <w:rFonts w:cs="Arial"/>
          <w:color w:val="auto"/>
          <w:szCs w:val="24"/>
          <w:lang w:val="es-ES_tradnl"/>
        </w:rPr>
        <w:t>Construire parcare publica supraetajata - faza SF, str.Nufarului;</w:t>
      </w:r>
    </w:p>
    <w:p w:rsidR="00DF5B09" w:rsidRPr="00DF5B09" w:rsidRDefault="00DF5B09" w:rsidP="00DF5B09">
      <w:pPr>
        <w:spacing w:after="120" w:line="360" w:lineRule="auto"/>
        <w:ind w:left="900"/>
        <w:rPr>
          <w:rFonts w:cs="Arial"/>
          <w:color w:val="auto"/>
          <w:szCs w:val="24"/>
          <w:lang w:val="it-IT"/>
        </w:rPr>
      </w:pPr>
      <w:r w:rsidRPr="00DF5B09">
        <w:rPr>
          <w:rFonts w:cs="Arial"/>
          <w:color w:val="auto"/>
          <w:szCs w:val="24"/>
          <w:lang w:val="it-IT"/>
        </w:rPr>
        <w:tab/>
        <w:t>Fundatia de Protejare a Monumentelor Istorice din Judetul Bihor  a depus spre analiza CMUAT proiecte de reabilitare a unor imobile din Ansamblului urban - Centrul istoric Oradea :</w:t>
      </w:r>
    </w:p>
    <w:p w:rsidR="00DF5B09" w:rsidRPr="00DF5B09" w:rsidRDefault="00DF5B09" w:rsidP="00DF5B09">
      <w:pPr>
        <w:numPr>
          <w:ilvl w:val="0"/>
          <w:numId w:val="14"/>
        </w:numPr>
        <w:tabs>
          <w:tab w:val="clear" w:pos="1080"/>
          <w:tab w:val="num" w:pos="900"/>
        </w:tabs>
        <w:spacing w:after="120" w:line="360" w:lineRule="auto"/>
        <w:ind w:left="900"/>
        <w:rPr>
          <w:rFonts w:cs="Arial"/>
          <w:color w:val="auto"/>
          <w:szCs w:val="24"/>
          <w:lang w:val="it-IT"/>
        </w:rPr>
      </w:pPr>
      <w:r w:rsidRPr="00DF5B09">
        <w:rPr>
          <w:rFonts w:cs="Arial"/>
          <w:color w:val="auto"/>
          <w:szCs w:val="24"/>
          <w:lang w:val="it-IT"/>
        </w:rPr>
        <w:t>Reabilitare fațade imobile: str.Traian Mosoiu, nr.19, str.Iosif Vulcan, nr.9, str.Aurel Lazar, nr.21, str.Republicii, nr.3-5;</w:t>
      </w:r>
    </w:p>
    <w:p w:rsidR="00DF5B09" w:rsidRPr="00DF5B09" w:rsidRDefault="00DF5B09" w:rsidP="00DF5B09">
      <w:pPr>
        <w:numPr>
          <w:ilvl w:val="0"/>
          <w:numId w:val="14"/>
        </w:numPr>
        <w:tabs>
          <w:tab w:val="clear" w:pos="1080"/>
          <w:tab w:val="num" w:pos="900"/>
        </w:tabs>
        <w:spacing w:after="120" w:line="360" w:lineRule="auto"/>
        <w:ind w:left="900"/>
        <w:rPr>
          <w:rFonts w:cs="Arial"/>
          <w:color w:val="auto"/>
          <w:szCs w:val="24"/>
          <w:lang w:val="it-IT"/>
        </w:rPr>
      </w:pPr>
      <w:r w:rsidRPr="00DF5B09">
        <w:rPr>
          <w:rFonts w:cs="Arial"/>
          <w:color w:val="auto"/>
          <w:szCs w:val="24"/>
          <w:lang w:val="it-IT"/>
        </w:rPr>
        <w:t>Reabilitare Pasaj Bazar, str.Madach Imre;</w:t>
      </w:r>
    </w:p>
    <w:p w:rsidR="00DF5B09" w:rsidRPr="00DF5B09" w:rsidRDefault="00DF5B09" w:rsidP="00DF5B09">
      <w:pPr>
        <w:numPr>
          <w:ilvl w:val="0"/>
          <w:numId w:val="14"/>
        </w:numPr>
        <w:tabs>
          <w:tab w:val="clear" w:pos="1080"/>
          <w:tab w:val="num" w:pos="900"/>
        </w:tabs>
        <w:spacing w:after="120" w:line="360" w:lineRule="auto"/>
        <w:ind w:left="900"/>
        <w:rPr>
          <w:rFonts w:cs="Arial"/>
          <w:color w:val="auto"/>
          <w:szCs w:val="24"/>
          <w:lang w:val="it-IT"/>
        </w:rPr>
      </w:pPr>
      <w:r w:rsidRPr="00DF5B09">
        <w:rPr>
          <w:rFonts w:cs="Arial"/>
          <w:color w:val="auto"/>
          <w:szCs w:val="24"/>
          <w:lang w:val="it-IT"/>
        </w:rPr>
        <w:t>Amenajare spatiu urban dedicat arhitectilor Vago Jozsef si Laszlo - in ansamblul universitatii din Oradea;</w:t>
      </w:r>
    </w:p>
    <w:p w:rsidR="00DF5B09" w:rsidRPr="00DF5B09" w:rsidRDefault="00DF5B09" w:rsidP="00DF5B09">
      <w:pPr>
        <w:spacing w:after="120" w:line="360" w:lineRule="auto"/>
        <w:ind w:left="1080"/>
        <w:rPr>
          <w:rFonts w:cs="Arial"/>
          <w:color w:val="auto"/>
          <w:szCs w:val="24"/>
          <w:lang w:val="it-IT"/>
        </w:rPr>
      </w:pPr>
      <w:r w:rsidRPr="00DF5B09">
        <w:rPr>
          <w:rFonts w:cs="Arial"/>
          <w:color w:val="auto"/>
          <w:szCs w:val="24"/>
          <w:lang w:val="it-IT"/>
        </w:rPr>
        <w:t>Consiliul Judetean Bihor a depus spre analiza CMUAT o serie de proiecte, cum ar fi:</w:t>
      </w:r>
    </w:p>
    <w:p w:rsidR="00DF5B09" w:rsidRPr="00DF5B09" w:rsidRDefault="00DF5B09" w:rsidP="00DF5B09">
      <w:pPr>
        <w:numPr>
          <w:ilvl w:val="0"/>
          <w:numId w:val="14"/>
        </w:numPr>
        <w:tabs>
          <w:tab w:val="clear" w:pos="1080"/>
          <w:tab w:val="num" w:pos="900"/>
        </w:tabs>
        <w:spacing w:after="120" w:line="360" w:lineRule="auto"/>
        <w:ind w:left="900"/>
        <w:rPr>
          <w:rFonts w:cs="Arial"/>
          <w:color w:val="auto"/>
          <w:szCs w:val="24"/>
          <w:lang w:val="it-IT"/>
        </w:rPr>
      </w:pPr>
      <w:r w:rsidRPr="00DF5B09">
        <w:rPr>
          <w:rFonts w:cs="Arial"/>
          <w:color w:val="auto"/>
          <w:szCs w:val="24"/>
          <w:lang w:val="it-IT"/>
        </w:rPr>
        <w:t>Campus scolar pentru invatamantul special din Municipiul Oradea - Etapa 2, str.Ceyrat;</w:t>
      </w:r>
    </w:p>
    <w:p w:rsidR="00DF5B09" w:rsidRPr="00DF5B09" w:rsidRDefault="00DF5B09" w:rsidP="00DF5B09">
      <w:pPr>
        <w:numPr>
          <w:ilvl w:val="0"/>
          <w:numId w:val="14"/>
        </w:numPr>
        <w:tabs>
          <w:tab w:val="clear" w:pos="1080"/>
          <w:tab w:val="num" w:pos="900"/>
        </w:tabs>
        <w:spacing w:after="120" w:line="360" w:lineRule="auto"/>
        <w:ind w:left="900"/>
        <w:rPr>
          <w:rFonts w:cs="Arial"/>
          <w:color w:val="auto"/>
          <w:szCs w:val="24"/>
          <w:lang w:val="it-IT"/>
        </w:rPr>
      </w:pPr>
      <w:r w:rsidRPr="00DF5B09">
        <w:rPr>
          <w:rFonts w:cs="Arial"/>
          <w:color w:val="auto"/>
          <w:szCs w:val="24"/>
          <w:lang w:val="it-IT"/>
        </w:rPr>
        <w:t>Reparatii capitale sediul  Consiliului Jedetean Bihor, str.Republicii, nr.35;</w:t>
      </w:r>
    </w:p>
    <w:p w:rsidR="00DF5B09" w:rsidRPr="00DF5B09" w:rsidRDefault="00DF5B09" w:rsidP="00DF5B09">
      <w:pPr>
        <w:numPr>
          <w:ilvl w:val="0"/>
          <w:numId w:val="14"/>
        </w:numPr>
        <w:tabs>
          <w:tab w:val="clear" w:pos="1080"/>
          <w:tab w:val="num" w:pos="900"/>
        </w:tabs>
        <w:spacing w:after="120" w:line="360" w:lineRule="auto"/>
        <w:ind w:left="900"/>
        <w:rPr>
          <w:rFonts w:cs="Arial"/>
          <w:color w:val="auto"/>
          <w:szCs w:val="24"/>
          <w:lang w:val="it-IT"/>
        </w:rPr>
      </w:pPr>
      <w:r w:rsidRPr="00DF5B09">
        <w:rPr>
          <w:rFonts w:cs="Arial"/>
          <w:color w:val="auto"/>
          <w:szCs w:val="24"/>
          <w:lang w:val="it-IT"/>
        </w:rPr>
        <w:t>Infiintare Parc Stiintific si Tehnologic Bihor</w:t>
      </w:r>
    </w:p>
    <w:p w:rsidR="00DF5B09" w:rsidRPr="00DF5B09" w:rsidRDefault="00DF5B09" w:rsidP="00DF5B09">
      <w:pPr>
        <w:spacing w:line="360" w:lineRule="auto"/>
        <w:ind w:firstLine="540"/>
        <w:rPr>
          <w:rFonts w:cs="Arial"/>
          <w:color w:val="auto"/>
          <w:szCs w:val="24"/>
          <w:lang w:val="it-IT"/>
        </w:rPr>
      </w:pPr>
      <w:r w:rsidRPr="00DF5B09">
        <w:rPr>
          <w:rFonts w:cs="Arial"/>
          <w:color w:val="auto"/>
          <w:szCs w:val="24"/>
          <w:lang w:val="ro-RO"/>
        </w:rPr>
        <w:t>Î</w:t>
      </w:r>
      <w:r w:rsidRPr="00DF5B09">
        <w:rPr>
          <w:rFonts w:cs="Arial"/>
          <w:color w:val="auto"/>
          <w:szCs w:val="24"/>
          <w:lang w:val="it-IT"/>
        </w:rPr>
        <w:t xml:space="preserve">n conformitate cu prevederile Ordinului 2701/30.12.2010 şi a Regulamentului local de implicare a publicului în elaborarea şi revizuirea documentaţiilor de urbanism şi amenajarea teritoriului, aprobat prin HCL 161/16.03.2011 si modificat prin HCL nr.495/2019, procedura de informare şi consultare a publicului privind elaborarea, modificarea sau revizuirea planurilor urbanistice este organizata şi coordonata de Compartimentul Urbanism şi Avize. </w:t>
      </w:r>
    </w:p>
    <w:p w:rsidR="00DF5B09" w:rsidRPr="00DF5B09" w:rsidRDefault="00DF5B09" w:rsidP="00DF5B09">
      <w:pPr>
        <w:spacing w:line="360" w:lineRule="auto"/>
        <w:ind w:firstLine="1134"/>
        <w:rPr>
          <w:rFonts w:cs="Arial"/>
          <w:color w:val="auto"/>
          <w:szCs w:val="24"/>
          <w:lang w:val="it-IT"/>
        </w:rPr>
      </w:pPr>
      <w:r w:rsidRPr="00DF5B09">
        <w:rPr>
          <w:rFonts w:cs="Arial"/>
          <w:color w:val="auto"/>
          <w:szCs w:val="24"/>
          <w:lang w:val="it-IT"/>
        </w:rPr>
        <w:t xml:space="preserve">În acest context în cursul anului 2021 au fost inregistrate 370 cereri in vederea parcurgerii  procedurii de consultare a pulicului.  Dintre acestea 220 sunt documentatii  </w:t>
      </w:r>
      <w:r w:rsidRPr="00DF5B09">
        <w:rPr>
          <w:rFonts w:cs="Arial"/>
          <w:color w:val="auto"/>
          <w:szCs w:val="24"/>
          <w:lang w:val="it-IT"/>
        </w:rPr>
        <w:lastRenderedPageBreak/>
        <w:t xml:space="preserve">supuse informării şi consultării publicului, restul fiind completari la respectivele documentatii 149 documetatii s-au referit la propunerile privind </w:t>
      </w:r>
      <w:r w:rsidRPr="00DF5B09">
        <w:rPr>
          <w:rFonts w:cs="Arial"/>
          <w:b/>
          <w:color w:val="auto"/>
          <w:szCs w:val="24"/>
          <w:lang w:val="it-IT"/>
        </w:rPr>
        <w:t xml:space="preserve">elaborare </w:t>
      </w:r>
      <w:r w:rsidRPr="00DF5B09">
        <w:rPr>
          <w:rFonts w:cs="Arial"/>
          <w:color w:val="auto"/>
          <w:szCs w:val="24"/>
          <w:lang w:val="it-IT"/>
        </w:rPr>
        <w:t xml:space="preserve">(PUD/PUZ) si 71 s-au referit la anuntarea </w:t>
      </w:r>
      <w:r w:rsidRPr="00DF5B09">
        <w:rPr>
          <w:rFonts w:cs="Arial"/>
          <w:b/>
          <w:color w:val="auto"/>
          <w:szCs w:val="24"/>
          <w:lang w:val="it-IT"/>
        </w:rPr>
        <w:t xml:space="preserve">intentiei </w:t>
      </w:r>
      <w:r w:rsidRPr="00DF5B09">
        <w:rPr>
          <w:rFonts w:cs="Arial"/>
          <w:color w:val="auto"/>
          <w:szCs w:val="24"/>
          <w:lang w:val="it-IT"/>
        </w:rPr>
        <w:t xml:space="preserve">privind elaborare PUZ; </w:t>
      </w:r>
    </w:p>
    <w:p w:rsidR="00DF5B09" w:rsidRPr="00DF5B09" w:rsidRDefault="00DF5B09" w:rsidP="00DF5B09">
      <w:pPr>
        <w:spacing w:line="360" w:lineRule="auto"/>
        <w:ind w:firstLine="720"/>
        <w:rPr>
          <w:rFonts w:cs="Arial"/>
          <w:color w:val="auto"/>
          <w:szCs w:val="24"/>
          <w:lang w:val="it-IT"/>
        </w:rPr>
      </w:pPr>
      <w:r w:rsidRPr="00DF5B09">
        <w:rPr>
          <w:rFonts w:cs="Arial"/>
          <w:color w:val="auto"/>
          <w:szCs w:val="24"/>
          <w:lang w:val="it-IT"/>
        </w:rPr>
        <w:t xml:space="preserve">În urma parcurgerii procesului de informare – consultare a publicului din cele 149 documentatii  privind elaborare PUZ/PUD:     </w:t>
      </w:r>
    </w:p>
    <w:p w:rsidR="00DF5B09" w:rsidRPr="00DF5B09" w:rsidRDefault="00DF5B09" w:rsidP="00DF5B09">
      <w:pPr>
        <w:numPr>
          <w:ilvl w:val="0"/>
          <w:numId w:val="17"/>
        </w:numPr>
        <w:spacing w:after="0" w:line="360" w:lineRule="auto"/>
        <w:rPr>
          <w:rFonts w:cs="Arial"/>
          <w:color w:val="auto"/>
          <w:szCs w:val="24"/>
          <w:lang w:val="it-IT"/>
        </w:rPr>
      </w:pPr>
      <w:r w:rsidRPr="00DF5B09">
        <w:rPr>
          <w:rFonts w:cs="Arial"/>
          <w:color w:val="auto"/>
          <w:szCs w:val="24"/>
          <w:lang w:val="it-IT"/>
        </w:rPr>
        <w:t>86 documentaţii de urbanism au fost propuse spre promovare pentru a fi aprobate de consiliului local fără a înregistra observaţii sau sesizări din partea publicului referitor la reglementările propuse sau obiectivul pentru realizarea căruia s-a elaborat planul urbanistic;</w:t>
      </w:r>
    </w:p>
    <w:p w:rsidR="00DF5B09" w:rsidRPr="00DF5B09" w:rsidRDefault="00DF5B09" w:rsidP="00DF5B09">
      <w:pPr>
        <w:numPr>
          <w:ilvl w:val="0"/>
          <w:numId w:val="17"/>
        </w:numPr>
        <w:spacing w:after="0" w:line="360" w:lineRule="auto"/>
        <w:rPr>
          <w:rFonts w:cs="Arial"/>
          <w:color w:val="auto"/>
          <w:szCs w:val="24"/>
          <w:lang w:val="it-IT"/>
        </w:rPr>
      </w:pPr>
      <w:r w:rsidRPr="00DF5B09">
        <w:rPr>
          <w:rFonts w:cs="Arial"/>
          <w:color w:val="auto"/>
          <w:szCs w:val="24"/>
          <w:lang w:val="it-IT"/>
        </w:rPr>
        <w:t>23 documentaţii de urbanism au fost propuse spre promovare pentru a fi aprobate de consiliului local, în urma clarificarii obiectiunilor formulate în perioada destinata consultarii publicului (printre acestea fiind si PUZ CP initiat de Primaria Municipiului Oradea;</w:t>
      </w:r>
    </w:p>
    <w:p w:rsidR="00DF5B09" w:rsidRPr="007D7B3F" w:rsidRDefault="00DF5B09" w:rsidP="00DF5B09">
      <w:pPr>
        <w:numPr>
          <w:ilvl w:val="0"/>
          <w:numId w:val="17"/>
        </w:numPr>
        <w:spacing w:after="0" w:line="360" w:lineRule="auto"/>
        <w:rPr>
          <w:rFonts w:cs="Arial"/>
          <w:color w:val="auto"/>
          <w:szCs w:val="24"/>
          <w:lang w:val="it-IT"/>
        </w:rPr>
      </w:pPr>
      <w:r w:rsidRPr="00DF5B09">
        <w:rPr>
          <w:rFonts w:cs="Arial"/>
          <w:color w:val="auto"/>
          <w:szCs w:val="24"/>
          <w:lang w:val="it-IT"/>
        </w:rPr>
        <w:t xml:space="preserve">14 documentaţii de urbanism au fost propuse spre promovare pentru a fi aprobate de consiliului local cu modificari în urma clarificarii obiectiunilor formulate în </w:t>
      </w:r>
      <w:r w:rsidRPr="007D7B3F">
        <w:rPr>
          <w:rFonts w:cs="Arial"/>
          <w:color w:val="auto"/>
          <w:szCs w:val="24"/>
          <w:lang w:val="it-IT"/>
        </w:rPr>
        <w:t xml:space="preserve">perioada destinata consultarii publicului (printre acestea fiind si PUZ </w:t>
      </w:r>
      <w:bookmarkStart w:id="3" w:name="_Hlk79930608"/>
      <w:r w:rsidRPr="007D7B3F">
        <w:rPr>
          <w:rFonts w:cs="Arial"/>
          <w:i/>
          <w:iCs/>
          <w:color w:val="auto"/>
          <w:sz w:val="22"/>
          <w:szCs w:val="22"/>
          <w:lang w:val="ro-RO"/>
        </w:rPr>
        <w:t xml:space="preserve">Regenerare urbana, zona </w:t>
      </w:r>
      <w:r w:rsidRPr="007D7B3F">
        <w:rPr>
          <w:rFonts w:cs="Arial"/>
          <w:color w:val="auto"/>
          <w:sz w:val="22"/>
          <w:szCs w:val="22"/>
        </w:rPr>
        <w:t>B-dulDecebal, str.C-tin Brancoveanu, str.Onestilorstr.Stefan Octavian Iosif,</w:t>
      </w:r>
      <w:r w:rsidRPr="007D7B3F">
        <w:rPr>
          <w:rFonts w:cs="Arial"/>
          <w:i/>
          <w:iCs/>
          <w:color w:val="auto"/>
          <w:sz w:val="22"/>
          <w:szCs w:val="22"/>
          <w:lang w:val="ro-RO"/>
        </w:rPr>
        <w:t>Oradea</w:t>
      </w:r>
      <w:bookmarkEnd w:id="3"/>
      <w:r w:rsidRPr="007D7B3F">
        <w:rPr>
          <w:rFonts w:cs="Arial"/>
          <w:i/>
          <w:iCs/>
          <w:color w:val="auto"/>
          <w:sz w:val="22"/>
          <w:szCs w:val="22"/>
          <w:lang w:val="ro-RO"/>
        </w:rPr>
        <w:t>)</w:t>
      </w:r>
      <w:r w:rsidRPr="007D7B3F">
        <w:rPr>
          <w:rFonts w:cs="Arial"/>
          <w:color w:val="auto"/>
          <w:szCs w:val="24"/>
          <w:lang w:val="it-IT"/>
        </w:rPr>
        <w:t xml:space="preserve"> .</w:t>
      </w:r>
    </w:p>
    <w:p w:rsidR="00DF5B09" w:rsidRPr="00DF5B09" w:rsidRDefault="00DF5B09" w:rsidP="00DF5B09">
      <w:pPr>
        <w:numPr>
          <w:ilvl w:val="0"/>
          <w:numId w:val="17"/>
        </w:numPr>
        <w:spacing w:after="0" w:line="360" w:lineRule="auto"/>
        <w:rPr>
          <w:rFonts w:cs="Arial"/>
          <w:color w:val="auto"/>
          <w:szCs w:val="24"/>
          <w:lang w:val="it-IT"/>
        </w:rPr>
      </w:pPr>
      <w:r w:rsidRPr="007D7B3F">
        <w:rPr>
          <w:rFonts w:cs="Arial"/>
          <w:color w:val="auto"/>
          <w:szCs w:val="24"/>
          <w:lang w:val="it-IT"/>
        </w:rPr>
        <w:t xml:space="preserve">5 documentatii de urbanism s-a </w:t>
      </w:r>
      <w:r w:rsidRPr="00DF5B09">
        <w:rPr>
          <w:rFonts w:cs="Arial"/>
          <w:color w:val="auto"/>
          <w:szCs w:val="24"/>
          <w:lang w:val="it-IT"/>
        </w:rPr>
        <w:t xml:space="preserve">blocat la consultarea publicului, fara a fi inaintate spre aprobare consiliului local; </w:t>
      </w:r>
    </w:p>
    <w:p w:rsidR="00DF5B09" w:rsidRDefault="00DF5B09" w:rsidP="00DF5B09">
      <w:pPr>
        <w:numPr>
          <w:ilvl w:val="0"/>
          <w:numId w:val="17"/>
        </w:numPr>
        <w:spacing w:after="0" w:line="360" w:lineRule="auto"/>
        <w:rPr>
          <w:rFonts w:cs="Arial"/>
          <w:color w:val="auto"/>
          <w:szCs w:val="24"/>
          <w:lang w:val="it-IT"/>
        </w:rPr>
      </w:pPr>
      <w:r w:rsidRPr="00DF5B09">
        <w:rPr>
          <w:rFonts w:cs="Arial"/>
          <w:color w:val="auto"/>
          <w:szCs w:val="24"/>
          <w:lang w:val="it-IT"/>
        </w:rPr>
        <w:t>21 nefinalizate (din care 7cu obiectiuni care nu au fost inca clarificate si 14 pentru care nu s-a incheiat perioada de consultare)</w:t>
      </w:r>
    </w:p>
    <w:p w:rsidR="007D7B3F" w:rsidRPr="00DF5B09" w:rsidRDefault="007D7B3F" w:rsidP="007D7B3F">
      <w:pPr>
        <w:spacing w:after="0" w:line="360" w:lineRule="auto"/>
        <w:ind w:left="1080"/>
        <w:rPr>
          <w:rFonts w:cs="Arial"/>
          <w:color w:val="auto"/>
          <w:szCs w:val="24"/>
          <w:lang w:val="it-IT"/>
        </w:rPr>
      </w:pPr>
    </w:p>
    <w:p w:rsidR="00DF5B09" w:rsidRPr="00B36E60" w:rsidRDefault="00DF5B09" w:rsidP="00DF5B09">
      <w:pPr>
        <w:pStyle w:val="Subtitle"/>
      </w:pPr>
      <w:r w:rsidRPr="00B36E60">
        <w:t>Întretinerea și actualizarea bazei de date urbane geospațiale a pmo</w:t>
      </w:r>
    </w:p>
    <w:p w:rsidR="00DF5B09" w:rsidRPr="0060712C" w:rsidRDefault="00DF5B09" w:rsidP="00DF5B09">
      <w:pPr>
        <w:pStyle w:val="Subtitle"/>
      </w:pPr>
    </w:p>
    <w:p w:rsidR="00DF5B09" w:rsidRPr="0060712C" w:rsidRDefault="00DF5B09" w:rsidP="00DF5B09">
      <w:pPr>
        <w:widowControl w:val="0"/>
        <w:spacing w:line="360" w:lineRule="auto"/>
        <w:ind w:firstLine="570"/>
        <w:rPr>
          <w:rFonts w:cs="Arial"/>
          <w:color w:val="auto"/>
          <w:szCs w:val="24"/>
          <w:lang w:val="it-IT"/>
        </w:rPr>
      </w:pPr>
      <w:r>
        <w:rPr>
          <w:rFonts w:cs="Arial"/>
          <w:color w:val="auto"/>
          <w:szCs w:val="24"/>
          <w:lang w:val="fr-FR"/>
        </w:rPr>
        <w:t>Î</w:t>
      </w:r>
      <w:r>
        <w:rPr>
          <w:rFonts w:cs="Arial"/>
          <w:color w:val="auto"/>
          <w:szCs w:val="24"/>
          <w:lang w:val="it-IT"/>
        </w:rPr>
        <w:t>n 2021</w:t>
      </w:r>
      <w:r w:rsidRPr="0060712C">
        <w:rPr>
          <w:rFonts w:cs="Arial"/>
          <w:color w:val="auto"/>
          <w:szCs w:val="24"/>
          <w:lang w:val="it-IT"/>
        </w:rPr>
        <w:t xml:space="preserve"> s-a realizat în continuare standardizarea și actualizarea bazei de date urbane prin:</w:t>
      </w:r>
    </w:p>
    <w:p w:rsidR="00DF5B09" w:rsidRPr="0060712C" w:rsidRDefault="00DF5B09" w:rsidP="00DF5B09">
      <w:pPr>
        <w:widowControl w:val="0"/>
        <w:numPr>
          <w:ilvl w:val="0"/>
          <w:numId w:val="10"/>
        </w:numPr>
        <w:spacing w:line="360" w:lineRule="auto"/>
        <w:ind w:left="1077" w:hanging="357"/>
        <w:rPr>
          <w:rFonts w:cs="Arial"/>
          <w:color w:val="auto"/>
          <w:szCs w:val="24"/>
          <w:lang w:val="it-IT"/>
        </w:rPr>
      </w:pPr>
      <w:r w:rsidRPr="0060712C">
        <w:rPr>
          <w:rFonts w:cs="Arial"/>
          <w:color w:val="auto"/>
          <w:szCs w:val="24"/>
          <w:lang w:val="it-IT"/>
        </w:rPr>
        <w:t>colectarea, stocarea, gestionarea şi administrarea datelor urbane şi a informaţiilor spaţiale</w:t>
      </w:r>
    </w:p>
    <w:p w:rsidR="00DF5B09" w:rsidRPr="0060712C" w:rsidRDefault="00DF5B09" w:rsidP="00DF5B09">
      <w:pPr>
        <w:widowControl w:val="0"/>
        <w:numPr>
          <w:ilvl w:val="0"/>
          <w:numId w:val="10"/>
        </w:numPr>
        <w:spacing w:line="360" w:lineRule="auto"/>
        <w:ind w:left="1077" w:hanging="357"/>
        <w:rPr>
          <w:rFonts w:cs="Arial"/>
          <w:color w:val="auto"/>
          <w:szCs w:val="24"/>
          <w:lang w:val="it-IT"/>
        </w:rPr>
      </w:pPr>
      <w:r w:rsidRPr="0060712C">
        <w:rPr>
          <w:rFonts w:cs="Arial"/>
          <w:color w:val="auto"/>
          <w:szCs w:val="24"/>
          <w:lang w:val="it-IT"/>
        </w:rPr>
        <w:t>realizarea analizelor spaţiale pe suport GIS</w:t>
      </w:r>
    </w:p>
    <w:p w:rsidR="00DF5B09" w:rsidRPr="00AD471E" w:rsidRDefault="00DF5B09" w:rsidP="00DF5B09">
      <w:pPr>
        <w:widowControl w:val="0"/>
        <w:numPr>
          <w:ilvl w:val="0"/>
          <w:numId w:val="10"/>
        </w:numPr>
        <w:spacing w:line="360" w:lineRule="auto"/>
        <w:ind w:left="1077" w:hanging="357"/>
        <w:rPr>
          <w:rFonts w:cs="Arial"/>
          <w:color w:val="000000" w:themeColor="text1"/>
          <w:szCs w:val="24"/>
          <w:lang w:val="it-IT"/>
        </w:rPr>
      </w:pPr>
      <w:r w:rsidRPr="00AD471E">
        <w:rPr>
          <w:rFonts w:cs="Arial"/>
          <w:color w:val="000000" w:themeColor="text1"/>
          <w:sz w:val="22"/>
          <w:szCs w:val="22"/>
          <w:shd w:val="clear" w:color="auto" w:fill="FFFFFF"/>
        </w:rPr>
        <w:lastRenderedPageBreak/>
        <w:t>dezvoltarea de noi analize, fluxuri de lucru și rapoarte particularizate pentru utilizatorii sistemului</w:t>
      </w:r>
    </w:p>
    <w:p w:rsidR="00DF5B09" w:rsidRPr="0060712C" w:rsidRDefault="00DF5B09" w:rsidP="00DF5B09">
      <w:pPr>
        <w:widowControl w:val="0"/>
        <w:numPr>
          <w:ilvl w:val="0"/>
          <w:numId w:val="10"/>
        </w:numPr>
        <w:spacing w:line="360" w:lineRule="auto"/>
        <w:ind w:left="1077" w:hanging="357"/>
        <w:rPr>
          <w:rFonts w:cs="Arial"/>
          <w:color w:val="auto"/>
          <w:szCs w:val="24"/>
          <w:lang w:val="es-CO"/>
        </w:rPr>
      </w:pPr>
      <w:r w:rsidRPr="0060712C">
        <w:rPr>
          <w:rFonts w:cs="Arial"/>
          <w:color w:val="auto"/>
          <w:szCs w:val="24"/>
          <w:lang w:val="es-CO"/>
        </w:rPr>
        <w:t xml:space="preserve">administrarea şi întreţinerea hărţilor </w:t>
      </w:r>
      <w:r w:rsidRPr="0060712C">
        <w:rPr>
          <w:rFonts w:cs="Arial"/>
          <w:bCs/>
          <w:color w:val="auto"/>
          <w:szCs w:val="24"/>
          <w:lang w:val="it-IT"/>
        </w:rPr>
        <w:t>punându-se la dispoziția publicului, categorii de informaţii, privind</w:t>
      </w:r>
      <w:r w:rsidRPr="0060712C">
        <w:rPr>
          <w:rFonts w:cs="Arial"/>
          <w:b/>
          <w:bCs/>
          <w:color w:val="auto"/>
          <w:szCs w:val="24"/>
          <w:lang w:val="it-IT"/>
        </w:rPr>
        <w:t>:</w:t>
      </w:r>
    </w:p>
    <w:p w:rsidR="00DF5B09" w:rsidRPr="0060712C" w:rsidRDefault="00DF5B09" w:rsidP="00DF5B09">
      <w:pPr>
        <w:widowControl w:val="0"/>
        <w:numPr>
          <w:ilvl w:val="1"/>
          <w:numId w:val="9"/>
        </w:numPr>
        <w:spacing w:line="360" w:lineRule="auto"/>
        <w:ind w:left="1077" w:hanging="357"/>
        <w:rPr>
          <w:rFonts w:cs="Arial"/>
          <w:color w:val="auto"/>
          <w:szCs w:val="24"/>
          <w:lang w:val="fr-FR"/>
        </w:rPr>
      </w:pPr>
      <w:r w:rsidRPr="0060712C">
        <w:rPr>
          <w:rFonts w:cs="Arial"/>
          <w:color w:val="auto"/>
          <w:szCs w:val="24"/>
          <w:lang w:val="fr-FR"/>
        </w:rPr>
        <w:t xml:space="preserve">Imobilele: terenuri şi/sau construcţii;  infrastructură </w:t>
      </w:r>
    </w:p>
    <w:p w:rsidR="00DF5B09" w:rsidRPr="0060712C" w:rsidRDefault="00DF5B09" w:rsidP="00DF5B09">
      <w:pPr>
        <w:widowControl w:val="0"/>
        <w:numPr>
          <w:ilvl w:val="1"/>
          <w:numId w:val="9"/>
        </w:numPr>
        <w:spacing w:line="360" w:lineRule="auto"/>
        <w:ind w:left="1077" w:hanging="357"/>
        <w:rPr>
          <w:rFonts w:cs="Arial"/>
          <w:color w:val="auto"/>
          <w:szCs w:val="24"/>
          <w:lang w:val="it-IT"/>
        </w:rPr>
      </w:pPr>
      <w:r w:rsidRPr="0060712C">
        <w:rPr>
          <w:rFonts w:cs="Arial"/>
          <w:color w:val="auto"/>
          <w:szCs w:val="24"/>
          <w:lang w:val="it-IT"/>
        </w:rPr>
        <w:t xml:space="preserve">Limitele  municipiului: administrativă, intravilan, extravilan </w:t>
      </w:r>
    </w:p>
    <w:p w:rsidR="00DF5B09" w:rsidRPr="0060712C" w:rsidRDefault="00DF5B09" w:rsidP="00DF5B09">
      <w:pPr>
        <w:widowControl w:val="0"/>
        <w:numPr>
          <w:ilvl w:val="1"/>
          <w:numId w:val="9"/>
        </w:numPr>
        <w:spacing w:line="360" w:lineRule="auto"/>
        <w:ind w:left="1077" w:hanging="357"/>
        <w:rPr>
          <w:rFonts w:cs="Arial"/>
          <w:color w:val="auto"/>
          <w:szCs w:val="24"/>
        </w:rPr>
      </w:pPr>
      <w:r w:rsidRPr="0060712C">
        <w:rPr>
          <w:rFonts w:cs="Arial"/>
          <w:color w:val="auto"/>
          <w:szCs w:val="24"/>
        </w:rPr>
        <w:t xml:space="preserve">Suport pentru puneri în posesie </w:t>
      </w:r>
    </w:p>
    <w:p w:rsidR="00DF5B09" w:rsidRPr="0060712C" w:rsidRDefault="00DF5B09" w:rsidP="00DF5B09">
      <w:pPr>
        <w:widowControl w:val="0"/>
        <w:numPr>
          <w:ilvl w:val="1"/>
          <w:numId w:val="9"/>
        </w:numPr>
        <w:spacing w:line="360" w:lineRule="auto"/>
        <w:ind w:left="1077" w:hanging="357"/>
        <w:rPr>
          <w:rFonts w:cs="Arial"/>
          <w:color w:val="auto"/>
          <w:szCs w:val="24"/>
        </w:rPr>
      </w:pPr>
      <w:r w:rsidRPr="0060712C">
        <w:rPr>
          <w:rFonts w:cs="Arial"/>
          <w:color w:val="auto"/>
          <w:szCs w:val="24"/>
        </w:rPr>
        <w:t>Date statistice specifice GIS</w:t>
      </w:r>
    </w:p>
    <w:p w:rsidR="00DF5B09" w:rsidRPr="0060712C" w:rsidRDefault="00DF5B09" w:rsidP="00DF5B09">
      <w:pPr>
        <w:widowControl w:val="0"/>
        <w:numPr>
          <w:ilvl w:val="1"/>
          <w:numId w:val="9"/>
        </w:numPr>
        <w:spacing w:line="360" w:lineRule="auto"/>
        <w:ind w:left="1077" w:hanging="357"/>
        <w:rPr>
          <w:rFonts w:cs="Arial"/>
          <w:b/>
          <w:bCs/>
          <w:color w:val="auto"/>
          <w:szCs w:val="24"/>
          <w:lang w:val="fr-FR"/>
        </w:rPr>
      </w:pPr>
      <w:r w:rsidRPr="0060712C">
        <w:rPr>
          <w:rFonts w:cs="Arial"/>
          <w:color w:val="auto"/>
          <w:szCs w:val="24"/>
          <w:lang w:val="fr-FR"/>
        </w:rPr>
        <w:t>Hărți tematice</w:t>
      </w:r>
    </w:p>
    <w:p w:rsidR="00DF5B09" w:rsidRPr="0060712C" w:rsidRDefault="00DF5B09" w:rsidP="00DF5B09">
      <w:pPr>
        <w:widowControl w:val="0"/>
        <w:numPr>
          <w:ilvl w:val="1"/>
          <w:numId w:val="9"/>
        </w:numPr>
        <w:spacing w:line="360" w:lineRule="auto"/>
        <w:ind w:left="1077" w:hanging="357"/>
        <w:rPr>
          <w:rFonts w:cs="Arial"/>
          <w:b/>
          <w:bCs/>
          <w:color w:val="auto"/>
          <w:szCs w:val="24"/>
          <w:lang w:val="fr-FR"/>
        </w:rPr>
      </w:pPr>
      <w:r w:rsidRPr="0060712C">
        <w:rPr>
          <w:rFonts w:cs="Arial"/>
          <w:color w:val="auto"/>
          <w:szCs w:val="24"/>
          <w:lang w:val="fr-FR"/>
        </w:rPr>
        <w:t>Suporturi grafice (hărți)</w:t>
      </w:r>
    </w:p>
    <w:p w:rsidR="00DF5B09" w:rsidRPr="0060712C" w:rsidRDefault="00DF5B09" w:rsidP="00DF5B09">
      <w:pPr>
        <w:widowControl w:val="0"/>
        <w:numPr>
          <w:ilvl w:val="1"/>
          <w:numId w:val="9"/>
        </w:numPr>
        <w:spacing w:line="360" w:lineRule="auto"/>
        <w:ind w:left="1077" w:hanging="357"/>
        <w:rPr>
          <w:rFonts w:cs="Arial"/>
          <w:b/>
          <w:bCs/>
          <w:color w:val="auto"/>
          <w:szCs w:val="24"/>
          <w:lang w:val="fr-FR"/>
        </w:rPr>
      </w:pPr>
      <w:r w:rsidRPr="0060712C">
        <w:rPr>
          <w:rFonts w:cs="Arial"/>
          <w:color w:val="auto"/>
          <w:szCs w:val="24"/>
          <w:lang w:val="fr-FR"/>
        </w:rPr>
        <w:t xml:space="preserve">Analize spaţiale </w:t>
      </w:r>
    </w:p>
    <w:p w:rsidR="00DF5B09" w:rsidRPr="0060712C" w:rsidRDefault="00DF5B09" w:rsidP="00DF5B09">
      <w:pPr>
        <w:widowControl w:val="0"/>
        <w:numPr>
          <w:ilvl w:val="1"/>
          <w:numId w:val="9"/>
        </w:numPr>
        <w:spacing w:line="360" w:lineRule="auto"/>
        <w:ind w:left="1077" w:hanging="357"/>
        <w:rPr>
          <w:rFonts w:cs="Arial"/>
          <w:color w:val="auto"/>
          <w:szCs w:val="24"/>
          <w:lang w:val="it-IT"/>
        </w:rPr>
      </w:pPr>
      <w:r w:rsidRPr="0060712C">
        <w:rPr>
          <w:rFonts w:cs="Arial"/>
          <w:color w:val="auto"/>
          <w:szCs w:val="24"/>
          <w:lang w:val="it-IT"/>
        </w:rPr>
        <w:t>Simulări urbane bazate pe suport grafic şi indicatori urbani</w:t>
      </w:r>
    </w:p>
    <w:p w:rsidR="00DF5B09" w:rsidRPr="0060712C" w:rsidRDefault="00DF5B09" w:rsidP="00DF5B09">
      <w:pPr>
        <w:widowControl w:val="0"/>
        <w:numPr>
          <w:ilvl w:val="1"/>
          <w:numId w:val="9"/>
        </w:numPr>
        <w:spacing w:line="360" w:lineRule="auto"/>
        <w:ind w:left="1077" w:hanging="357"/>
        <w:rPr>
          <w:rFonts w:cs="Arial"/>
          <w:color w:val="auto"/>
          <w:szCs w:val="24"/>
          <w:lang w:val="fr-FR"/>
        </w:rPr>
      </w:pPr>
      <w:r w:rsidRPr="0060712C">
        <w:rPr>
          <w:rFonts w:cs="Arial"/>
          <w:color w:val="auto"/>
          <w:szCs w:val="24"/>
          <w:lang w:val="fr-FR"/>
        </w:rPr>
        <w:t>Automatizarea fluxurilor de lucru în domeniile urbanismului și amenajării teritoriului</w:t>
      </w:r>
    </w:p>
    <w:p w:rsidR="00DF5B09" w:rsidRPr="0060712C" w:rsidRDefault="00DF5B09" w:rsidP="00DF5B09">
      <w:pPr>
        <w:widowControl w:val="0"/>
        <w:numPr>
          <w:ilvl w:val="1"/>
          <w:numId w:val="9"/>
        </w:numPr>
        <w:spacing w:line="360" w:lineRule="auto"/>
        <w:ind w:left="1077" w:hanging="357"/>
        <w:rPr>
          <w:rFonts w:cs="Arial"/>
          <w:color w:val="auto"/>
          <w:szCs w:val="24"/>
          <w:lang w:val="fr-FR"/>
        </w:rPr>
      </w:pPr>
      <w:r w:rsidRPr="0060712C">
        <w:rPr>
          <w:rFonts w:cs="Arial"/>
          <w:color w:val="auto"/>
          <w:szCs w:val="24"/>
          <w:lang w:val="fr-FR"/>
        </w:rPr>
        <w:t>Fundamentarea regimului tehnic prin analize direct în hartă;</w:t>
      </w:r>
    </w:p>
    <w:p w:rsidR="00DF5B09" w:rsidRPr="0060712C" w:rsidRDefault="00DF5B09" w:rsidP="00DF5B09">
      <w:pPr>
        <w:widowControl w:val="0"/>
        <w:numPr>
          <w:ilvl w:val="1"/>
          <w:numId w:val="9"/>
        </w:numPr>
        <w:spacing w:line="360" w:lineRule="auto"/>
        <w:ind w:left="1077" w:hanging="357"/>
        <w:rPr>
          <w:rFonts w:cs="Arial"/>
          <w:color w:val="auto"/>
          <w:szCs w:val="24"/>
          <w:lang w:val="fr-FR"/>
        </w:rPr>
      </w:pPr>
      <w:r w:rsidRPr="0060712C">
        <w:rPr>
          <w:rFonts w:cs="Arial"/>
          <w:color w:val="auto"/>
          <w:szCs w:val="24"/>
          <w:lang w:val="fr-FR"/>
        </w:rPr>
        <w:t>Standardele de model de date și de tehnologie ale sistemului implementat permit utilizarea datelor cu orice alte aplicații care respectă standardele tehnologice curente;</w:t>
      </w:r>
    </w:p>
    <w:p w:rsidR="00DF5B09" w:rsidRPr="0060712C" w:rsidRDefault="00DF5B09" w:rsidP="00DF5B09">
      <w:pPr>
        <w:ind w:left="45" w:firstLine="675"/>
        <w:rPr>
          <w:rFonts w:cs="Arial"/>
          <w:color w:val="auto"/>
          <w:szCs w:val="24"/>
        </w:rPr>
      </w:pPr>
      <w:r w:rsidRPr="0060712C">
        <w:rPr>
          <w:rFonts w:cs="Arial"/>
          <w:color w:val="auto"/>
          <w:szCs w:val="24"/>
        </w:rPr>
        <w:t>Furnizare date:</w:t>
      </w:r>
    </w:p>
    <w:p w:rsidR="00DF5B09" w:rsidRDefault="00DF5B09" w:rsidP="00DF5B09">
      <w:pPr>
        <w:numPr>
          <w:ilvl w:val="0"/>
          <w:numId w:val="18"/>
        </w:numPr>
        <w:rPr>
          <w:rFonts w:cs="Arial"/>
          <w:color w:val="auto"/>
          <w:szCs w:val="24"/>
        </w:rPr>
      </w:pPr>
      <w:r w:rsidRPr="0060712C">
        <w:rPr>
          <w:rFonts w:cs="Arial"/>
          <w:color w:val="auto"/>
          <w:szCs w:val="24"/>
        </w:rPr>
        <w:t>au fost furnizate date privind arterele şi numerele administrative, către: Compania de Apă, ISU Crişana, Inspectoratul de Poliţie a Judeţului  Bihor, Consiliul Judeţean, Electrocentrale, Romtelecom, OJCPI, OTL, RDS</w:t>
      </w:r>
      <w:r>
        <w:rPr>
          <w:rFonts w:cs="Arial"/>
          <w:color w:val="auto"/>
          <w:szCs w:val="24"/>
        </w:rPr>
        <w:t>.</w:t>
      </w:r>
    </w:p>
    <w:p w:rsidR="00DF5B09" w:rsidRDefault="00DF5B09" w:rsidP="00DF5B09">
      <w:pPr>
        <w:numPr>
          <w:ilvl w:val="0"/>
          <w:numId w:val="18"/>
        </w:numPr>
        <w:rPr>
          <w:rFonts w:cs="Arial"/>
          <w:color w:val="auto"/>
          <w:szCs w:val="24"/>
        </w:rPr>
      </w:pPr>
      <w:r w:rsidRPr="0060712C">
        <w:rPr>
          <w:rFonts w:cs="Arial"/>
          <w:color w:val="auto"/>
          <w:szCs w:val="24"/>
        </w:rPr>
        <w:t xml:space="preserve">Am trimis </w:t>
      </w:r>
      <w:r>
        <w:rPr>
          <w:rFonts w:cs="Arial"/>
          <w:color w:val="auto"/>
          <w:szCs w:val="24"/>
        </w:rPr>
        <w:t>date-suport, inclusiv hărți tematice,  către toate instituțiile publice care ne-au solicitat sprijinul. ( ex: Inspectoratul Școlar, Serviciul de Ambulanță, Direcția  Județeană de Cultură, Consiliul Județean, etc.)</w:t>
      </w:r>
    </w:p>
    <w:p w:rsidR="00DF5B09" w:rsidRPr="0060712C" w:rsidRDefault="00DF5B09" w:rsidP="00DF5B09">
      <w:pPr>
        <w:numPr>
          <w:ilvl w:val="0"/>
          <w:numId w:val="18"/>
        </w:numPr>
        <w:rPr>
          <w:rFonts w:cs="Arial"/>
          <w:color w:val="auto"/>
          <w:szCs w:val="24"/>
        </w:rPr>
      </w:pPr>
      <w:r w:rsidRPr="0060712C">
        <w:rPr>
          <w:rFonts w:cs="Arial"/>
          <w:color w:val="auto"/>
          <w:szCs w:val="24"/>
        </w:rPr>
        <w:t>Totodata, pentru a veni în sprijinul tuturor,  a fost creată secțiunea de descărcări de date:</w:t>
      </w:r>
      <w:r>
        <w:rPr>
          <w:rFonts w:cs="Arial"/>
          <w:color w:val="auto"/>
          <w:szCs w:val="24"/>
        </w:rPr>
        <w:t xml:space="preserve">   </w:t>
      </w:r>
      <w:r w:rsidRPr="0000127A">
        <w:rPr>
          <w:rFonts w:cs="Arial"/>
          <w:color w:val="auto"/>
          <w:szCs w:val="24"/>
        </w:rPr>
        <w:t>http://arhitectsef.oradea.ro/gis_download.php</w:t>
      </w:r>
    </w:p>
    <w:p w:rsidR="00DF5B09" w:rsidRDefault="00DF5B09" w:rsidP="00DF5B09">
      <w:pPr>
        <w:ind w:left="45" w:firstLine="675"/>
        <w:rPr>
          <w:rFonts w:cs="Arial"/>
          <w:color w:val="auto"/>
          <w:szCs w:val="24"/>
          <w:lang w:val="pt-PT"/>
        </w:rPr>
      </w:pPr>
    </w:p>
    <w:p w:rsidR="00DF5B09" w:rsidRDefault="00DF5B09" w:rsidP="00DF5B09">
      <w:pPr>
        <w:ind w:left="45" w:firstLine="675"/>
        <w:rPr>
          <w:rFonts w:cs="Arial"/>
          <w:color w:val="auto"/>
          <w:szCs w:val="24"/>
          <w:lang w:val="pt-PT"/>
        </w:rPr>
      </w:pPr>
      <w:r w:rsidRPr="0060712C">
        <w:rPr>
          <w:rFonts w:cs="Arial"/>
          <w:color w:val="auto"/>
          <w:szCs w:val="24"/>
          <w:lang w:val="pt-PT"/>
        </w:rPr>
        <w:t>Realizare de hărţi tematice, suprapuneri date, analize spatiale pentru toate proiectele primariei Oradea, dupa cum se observa in graficele care urmeaza:</w:t>
      </w:r>
    </w:p>
    <w:p w:rsidR="007D7B3F" w:rsidRDefault="007D7B3F" w:rsidP="00DF5B09">
      <w:pPr>
        <w:ind w:left="45" w:firstLine="675"/>
        <w:rPr>
          <w:rFonts w:cs="Arial"/>
          <w:color w:val="auto"/>
          <w:szCs w:val="24"/>
          <w:lang w:val="pt-PT"/>
        </w:rPr>
      </w:pPr>
    </w:p>
    <w:p w:rsidR="007D7B3F" w:rsidRPr="0060712C" w:rsidRDefault="007D7B3F" w:rsidP="00DF5B09">
      <w:pPr>
        <w:ind w:left="45" w:firstLine="675"/>
        <w:rPr>
          <w:rFonts w:cs="Arial"/>
          <w:color w:val="auto"/>
          <w:szCs w:val="24"/>
          <w:lang w:val="pt-PT"/>
        </w:rPr>
      </w:pPr>
    </w:p>
    <w:p w:rsidR="00DF5B09" w:rsidRPr="0060712C" w:rsidRDefault="00DF5B09" w:rsidP="00DF5B09">
      <w:pPr>
        <w:jc w:val="center"/>
        <w:rPr>
          <w:color w:val="auto"/>
          <w:sz w:val="22"/>
          <w:szCs w:val="22"/>
        </w:rPr>
      </w:pPr>
      <w:bookmarkStart w:id="4" w:name="_MON_1420286980"/>
      <w:bookmarkStart w:id="5" w:name="_MON_1420287013"/>
      <w:bookmarkStart w:id="6" w:name="_MON_1420287068"/>
      <w:bookmarkStart w:id="7" w:name="_MON_1420286892"/>
      <w:bookmarkStart w:id="8" w:name="_MON_1420286958"/>
      <w:bookmarkStart w:id="9" w:name="_MON_1420367211"/>
      <w:bookmarkEnd w:id="4"/>
      <w:bookmarkEnd w:id="5"/>
      <w:bookmarkEnd w:id="6"/>
      <w:bookmarkEnd w:id="7"/>
      <w:bookmarkEnd w:id="8"/>
      <w:bookmarkEnd w:id="9"/>
      <w:r w:rsidRPr="0060712C">
        <w:rPr>
          <w:noProof/>
          <w:color w:val="auto"/>
        </w:rPr>
        <w:drawing>
          <wp:inline distT="0" distB="0" distL="0" distR="0">
            <wp:extent cx="6276441" cy="4454956"/>
            <wp:effectExtent l="0" t="0" r="10160" b="2222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F5B09" w:rsidRPr="0060712C" w:rsidRDefault="00DF5B09" w:rsidP="00DF5B09">
      <w:pPr>
        <w:jc w:val="center"/>
        <w:rPr>
          <w:color w:val="auto"/>
          <w:sz w:val="22"/>
          <w:szCs w:val="22"/>
        </w:rPr>
      </w:pPr>
    </w:p>
    <w:p w:rsidR="00DF5B09" w:rsidRPr="0060712C" w:rsidRDefault="00DF5B09" w:rsidP="00DF5B09">
      <w:pPr>
        <w:jc w:val="center"/>
        <w:rPr>
          <w:rFonts w:cstheme="minorHAnsi"/>
          <w:b/>
          <w:color w:val="auto"/>
          <w:sz w:val="22"/>
          <w:szCs w:val="22"/>
        </w:rPr>
      </w:pPr>
      <w:r w:rsidRPr="0060712C">
        <w:rPr>
          <w:noProof/>
          <w:color w:val="auto"/>
        </w:rPr>
        <w:lastRenderedPageBreak/>
        <w:drawing>
          <wp:inline distT="0" distB="0" distL="0" distR="0">
            <wp:extent cx="5354726" cy="3891686"/>
            <wp:effectExtent l="0" t="0" r="17780" b="1397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F5B09" w:rsidRPr="0060712C" w:rsidRDefault="00DF5B09" w:rsidP="00DF5B09">
      <w:pPr>
        <w:spacing w:after="120" w:line="360" w:lineRule="auto"/>
        <w:ind w:left="360"/>
        <w:rPr>
          <w:rFonts w:cs="Arial"/>
          <w:b/>
          <w:color w:val="auto"/>
          <w:szCs w:val="24"/>
          <w:lang w:val="es-CO"/>
        </w:rPr>
      </w:pPr>
    </w:p>
    <w:p w:rsidR="007D7B3F" w:rsidRPr="007D7B3F" w:rsidRDefault="007D7B3F" w:rsidP="007D7B3F">
      <w:pPr>
        <w:rPr>
          <w:rFonts w:cs="Arial"/>
          <w:b/>
          <w:smallCaps/>
          <w:szCs w:val="20"/>
          <w:lang w:val="pt-PT"/>
        </w:rPr>
      </w:pPr>
      <w:r w:rsidRPr="007D7B3F">
        <w:rPr>
          <w:rFonts w:cs="Arial"/>
          <w:b/>
          <w:smallCaps/>
          <w:szCs w:val="20"/>
          <w:lang w:val="pt-PT"/>
        </w:rPr>
        <w:t>PROIECTE ÎN DERULARE – REALIZĂRI – PERSPECTIVE</w:t>
      </w:r>
    </w:p>
    <w:p w:rsidR="007D7B3F" w:rsidRPr="007D7B3F" w:rsidRDefault="007D7B3F" w:rsidP="007D7B3F">
      <w:pPr>
        <w:ind w:firstLine="720"/>
        <w:rPr>
          <w:rFonts w:cs="Arial"/>
          <w:b/>
          <w:smallCaps/>
          <w:szCs w:val="20"/>
          <w:lang w:val="pt-PT"/>
        </w:rPr>
      </w:pPr>
      <w:r w:rsidRPr="007D7B3F">
        <w:rPr>
          <w:rFonts w:cs="Arial"/>
          <w:b/>
          <w:smallCaps/>
          <w:szCs w:val="20"/>
          <w:lang w:val="pt-PT"/>
        </w:rPr>
        <w:t>realizari</w:t>
      </w:r>
      <w:r>
        <w:rPr>
          <w:rFonts w:cs="Arial"/>
          <w:b/>
          <w:smallCaps/>
          <w:szCs w:val="20"/>
          <w:lang w:val="pt-PT"/>
        </w:rPr>
        <w:t xml:space="preserve"> re</w:t>
      </w:r>
      <w:r w:rsidRPr="007D7B3F">
        <w:rPr>
          <w:rFonts w:cs="Arial"/>
          <w:b/>
          <w:smallCaps/>
          <w:szCs w:val="20"/>
          <w:lang w:val="pt-PT"/>
        </w:rPr>
        <w:t>gulamente si documentatii de urbanism</w:t>
      </w:r>
    </w:p>
    <w:p w:rsidR="007D7B3F" w:rsidRPr="007D7B3F" w:rsidRDefault="007D7B3F" w:rsidP="007D7B3F">
      <w:pPr>
        <w:numPr>
          <w:ilvl w:val="0"/>
          <w:numId w:val="41"/>
        </w:numPr>
        <w:spacing w:after="120" w:line="360" w:lineRule="auto"/>
        <w:rPr>
          <w:rFonts w:cs="Arial"/>
          <w:b/>
          <w:color w:val="auto"/>
          <w:szCs w:val="24"/>
          <w:lang w:val="it-IT"/>
        </w:rPr>
      </w:pPr>
      <w:r w:rsidRPr="007D7B3F">
        <w:rPr>
          <w:rFonts w:cs="Arial"/>
          <w:b/>
          <w:color w:val="auto"/>
          <w:szCs w:val="24"/>
          <w:lang w:val="ro-RO"/>
        </w:rPr>
        <w:t>Conținutul-cadru al documentației pentru emiterea certificatelor de atestare a edificării/extinderii construcțiilor (adeverințe notare), executate fără autorizație de construire, (mai vechi de trei ani) pentru care împlinirea termenului de prescripţie prevăzut la art. 31 din Legea nr.50/1991 privind autorizarea executării lucrărilor de construcții și unele măsuri pentru realizarea locuințelor, nu mai permite aplicarea sancţiunilor</w:t>
      </w:r>
    </w:p>
    <w:p w:rsidR="007D7B3F" w:rsidRPr="007D7B3F" w:rsidRDefault="007D7B3F" w:rsidP="007D7B3F">
      <w:pPr>
        <w:numPr>
          <w:ilvl w:val="0"/>
          <w:numId w:val="41"/>
        </w:numPr>
        <w:spacing w:after="120" w:line="360" w:lineRule="auto"/>
        <w:rPr>
          <w:rFonts w:cs="Arial"/>
          <w:b/>
          <w:color w:val="auto"/>
          <w:szCs w:val="24"/>
          <w:lang w:val="it-IT"/>
        </w:rPr>
      </w:pPr>
      <w:r w:rsidRPr="007D7B3F">
        <w:rPr>
          <w:rFonts w:cs="Arial"/>
          <w:b/>
          <w:noProof/>
          <w:color w:val="auto"/>
          <w:lang w:val="ro-RO"/>
        </w:rPr>
        <w:t xml:space="preserve">Studiul de regenerare urbană – Centrul Cartierului Rogerius- și a planului de acțiuni  </w:t>
      </w:r>
    </w:p>
    <w:p w:rsidR="007D7B3F" w:rsidRPr="007D7B3F" w:rsidRDefault="007D7B3F" w:rsidP="007D7B3F">
      <w:pPr>
        <w:numPr>
          <w:ilvl w:val="0"/>
          <w:numId w:val="41"/>
        </w:numPr>
        <w:spacing w:after="120" w:line="360" w:lineRule="auto"/>
        <w:rPr>
          <w:rFonts w:cs="Arial"/>
          <w:b/>
          <w:color w:val="auto"/>
          <w:szCs w:val="24"/>
          <w:lang w:val="it-IT"/>
        </w:rPr>
      </w:pPr>
      <w:r w:rsidRPr="007D7B3F">
        <w:rPr>
          <w:rFonts w:cs="Arial"/>
          <w:b/>
          <w:color w:val="auto"/>
          <w:szCs w:val="24"/>
          <w:lang w:val="ro-RO"/>
        </w:rPr>
        <w:t>Modificarea Regulamentului Local de Urbanism aferent PUG – Oradea aprobat prin HCL 50/2016</w:t>
      </w:r>
    </w:p>
    <w:p w:rsidR="007D7B3F" w:rsidRPr="007D7B3F" w:rsidRDefault="007D7B3F" w:rsidP="007D7B3F">
      <w:pPr>
        <w:numPr>
          <w:ilvl w:val="0"/>
          <w:numId w:val="41"/>
        </w:numPr>
        <w:spacing w:after="120" w:line="360" w:lineRule="auto"/>
        <w:rPr>
          <w:rFonts w:cs="Arial"/>
          <w:b/>
          <w:color w:val="auto"/>
          <w:szCs w:val="24"/>
          <w:lang w:val="it-IT"/>
        </w:rPr>
      </w:pPr>
      <w:r w:rsidRPr="007D7B3F">
        <w:rPr>
          <w:rFonts w:cs="Arial"/>
          <w:b/>
          <w:bCs/>
          <w:color w:val="auto"/>
          <w:szCs w:val="24"/>
          <w:lang w:val="ro-RO"/>
        </w:rPr>
        <w:lastRenderedPageBreak/>
        <w:t>Aprobarea Planului  Urbanistic Zonal – Regenerare urbana zona B-dul Decebal, str.Onestilor, str. Tudor Vladimirescu, str. Constantin Brancoveanu, str. Stefan Octavian Iosif, Oradea</w:t>
      </w:r>
    </w:p>
    <w:p w:rsidR="007D7B3F" w:rsidRPr="007D7B3F" w:rsidRDefault="007D7B3F" w:rsidP="007D7B3F">
      <w:pPr>
        <w:numPr>
          <w:ilvl w:val="0"/>
          <w:numId w:val="41"/>
        </w:numPr>
        <w:spacing w:after="120" w:line="360" w:lineRule="auto"/>
        <w:rPr>
          <w:rFonts w:cs="Arial"/>
          <w:b/>
          <w:color w:val="auto"/>
          <w:szCs w:val="24"/>
          <w:lang w:val="it-IT"/>
        </w:rPr>
      </w:pPr>
      <w:r w:rsidRPr="007D7B3F">
        <w:rPr>
          <w:rFonts w:cs="Arial"/>
          <w:b/>
          <w:bCs/>
          <w:color w:val="auto"/>
          <w:szCs w:val="24"/>
          <w:lang w:val="it-IT"/>
        </w:rPr>
        <w:t xml:space="preserve">Aprobarea </w:t>
      </w:r>
      <w:r w:rsidRPr="007D7B3F">
        <w:rPr>
          <w:rFonts w:cs="Arial"/>
          <w:b/>
          <w:color w:val="auto"/>
          <w:szCs w:val="24"/>
          <w:lang w:val="ro-RO"/>
        </w:rPr>
        <w:t>Regulamentului privind organizarea și  desfăşurarea activităţilor în zone publice</w:t>
      </w:r>
    </w:p>
    <w:p w:rsidR="007D7B3F" w:rsidRPr="007D7B3F" w:rsidRDefault="007D7B3F" w:rsidP="007D7B3F">
      <w:pPr>
        <w:numPr>
          <w:ilvl w:val="0"/>
          <w:numId w:val="41"/>
        </w:numPr>
        <w:spacing w:after="120" w:line="360" w:lineRule="auto"/>
        <w:rPr>
          <w:rFonts w:cs="Arial"/>
          <w:b/>
          <w:color w:val="auto"/>
          <w:szCs w:val="24"/>
          <w:lang w:val="it-IT"/>
        </w:rPr>
      </w:pPr>
      <w:r w:rsidRPr="007D7B3F">
        <w:rPr>
          <w:rFonts w:cs="Arial"/>
          <w:b/>
          <w:bCs/>
          <w:color w:val="auto"/>
          <w:szCs w:val="24"/>
          <w:lang w:val="ro-RO"/>
        </w:rPr>
        <w:t xml:space="preserve">aprobarea Planului Urbanistic Zonal – Zona Construită Protejată </w:t>
      </w:r>
      <w:r w:rsidRPr="007D7B3F">
        <w:rPr>
          <w:rFonts w:cs="Arial"/>
          <w:b/>
          <w:color w:val="auto"/>
          <w:szCs w:val="24"/>
          <w:lang w:val="ro-RO"/>
        </w:rPr>
        <w:t xml:space="preserve">Subzonele </w:t>
      </w:r>
      <w:r w:rsidRPr="007D7B3F">
        <w:rPr>
          <w:rFonts w:cs="Arial"/>
          <w:b/>
          <w:color w:val="auto"/>
          <w:szCs w:val="24"/>
          <w:lang w:val="en-GB"/>
        </w:rPr>
        <w:t>SZCP01_01, SZCP01_02, SZCP01_04,</w:t>
      </w:r>
      <w:r w:rsidRPr="007D7B3F">
        <w:rPr>
          <w:rFonts w:cs="Arial"/>
          <w:b/>
          <w:bCs/>
          <w:color w:val="auto"/>
          <w:szCs w:val="24"/>
          <w:lang w:val="ro-RO"/>
        </w:rPr>
        <w:t xml:space="preserve"> </w:t>
      </w:r>
      <w:r w:rsidRPr="007D7B3F">
        <w:rPr>
          <w:rFonts w:cs="Arial"/>
          <w:b/>
          <w:color w:val="auto"/>
          <w:szCs w:val="24"/>
          <w:lang w:val="en-GB"/>
        </w:rPr>
        <w:t>SZCP01_20, SZCP01_31, SZCP01_32,</w:t>
      </w:r>
      <w:r w:rsidRPr="007D7B3F">
        <w:rPr>
          <w:rFonts w:cs="Arial"/>
          <w:b/>
          <w:i/>
          <w:color w:val="auto"/>
          <w:szCs w:val="24"/>
          <w:lang w:val="ro-RO"/>
        </w:rPr>
        <w:t xml:space="preserve"> </w:t>
      </w:r>
      <w:r w:rsidRPr="007D7B3F">
        <w:rPr>
          <w:rFonts w:cs="Arial"/>
          <w:b/>
          <w:color w:val="auto"/>
          <w:szCs w:val="24"/>
          <w:lang w:val="ro-RO"/>
        </w:rPr>
        <w:t>Oradea</w:t>
      </w:r>
    </w:p>
    <w:p w:rsidR="007D7B3F" w:rsidRPr="007D7B3F" w:rsidRDefault="007D7B3F" w:rsidP="007D7B3F">
      <w:pPr>
        <w:autoSpaceDE w:val="0"/>
        <w:autoSpaceDN w:val="0"/>
        <w:adjustRightInd w:val="0"/>
        <w:spacing w:after="0" w:line="360" w:lineRule="auto"/>
        <w:ind w:firstLine="720"/>
        <w:rPr>
          <w:rFonts w:cs="Arial"/>
          <w:color w:val="auto"/>
          <w:szCs w:val="24"/>
          <w:lang w:val="it-IT"/>
        </w:rPr>
      </w:pPr>
      <w:r w:rsidRPr="007D7B3F">
        <w:rPr>
          <w:rFonts w:cs="Arial"/>
          <w:color w:val="auto"/>
          <w:szCs w:val="24"/>
          <w:lang w:val="it-IT"/>
        </w:rPr>
        <w:t>C</w:t>
      </w:r>
      <w:r w:rsidRPr="007D7B3F">
        <w:rPr>
          <w:rFonts w:cs="Arial"/>
          <w:color w:val="auto"/>
          <w:szCs w:val="24"/>
          <w:lang w:val="ro-RO"/>
        </w:rPr>
        <w:t>onform strategiei</w:t>
      </w:r>
      <w:r w:rsidRPr="007D7B3F">
        <w:rPr>
          <w:rFonts w:cs="Arial"/>
          <w:b/>
          <w:color w:val="auto"/>
          <w:szCs w:val="24"/>
          <w:lang w:val="ro-RO"/>
        </w:rPr>
        <w:t xml:space="preserve"> PUG </w:t>
      </w:r>
      <w:r w:rsidRPr="007D7B3F">
        <w:rPr>
          <w:rFonts w:cs="Arial"/>
          <w:color w:val="auto"/>
          <w:szCs w:val="24"/>
          <w:lang w:val="ro-RO"/>
        </w:rPr>
        <w:t>și pentru îndeplinirea prevederilor legale cu privire la zonele construite protejate (</w:t>
      </w:r>
      <w:r w:rsidRPr="007D7B3F">
        <w:rPr>
          <w:rFonts w:cs="Arial"/>
          <w:b/>
          <w:bCs/>
          <w:color w:val="auto"/>
          <w:szCs w:val="24"/>
          <w:lang w:val="it-IT"/>
        </w:rPr>
        <w:t xml:space="preserve">ORDINUL M.T.C.T  nr. 562 din 20 octombrie 2003 </w:t>
      </w:r>
      <w:r w:rsidRPr="007D7B3F">
        <w:rPr>
          <w:rFonts w:cs="Arial"/>
          <w:color w:val="auto"/>
          <w:szCs w:val="24"/>
          <w:lang w:val="it-IT"/>
        </w:rPr>
        <w:t>pentru aprobarea Reglementării tehnice "Metodologie de elaborare şi conţinutul-cadru al documentaţiilor de urbanism pentru zone construite protejate (PUZCP)"</w:t>
      </w:r>
      <w:r w:rsidRPr="007D7B3F">
        <w:rPr>
          <w:rFonts w:cs="Arial"/>
          <w:bCs/>
          <w:color w:val="auto"/>
          <w:szCs w:val="24"/>
          <w:lang w:val="it-IT"/>
        </w:rPr>
        <w:t xml:space="preserve">, municipalitatea are obligatia de a se preocupa de </w:t>
      </w:r>
      <w:r w:rsidRPr="007D7B3F">
        <w:rPr>
          <w:rFonts w:cs="Arial"/>
          <w:color w:val="auto"/>
          <w:szCs w:val="24"/>
          <w:lang w:val="it-IT"/>
        </w:rPr>
        <w:t>protecţia şi conservarea valorilor de patrimoniu cultural naţional si zonal din perimetrele cuprinse in ansambluri de arhitectura clasate, astfel ca s-a promovat si aprobat PUZCP dupa finalizarea consultarii publice, avand aplicabilitate pe zona ultracentrala, adiacenta Pietei Ferdinand si malului drept al Crisului Repede.</w:t>
      </w:r>
    </w:p>
    <w:p w:rsidR="007D7B3F" w:rsidRPr="007D7B3F" w:rsidRDefault="007D7B3F" w:rsidP="007D7B3F">
      <w:pPr>
        <w:autoSpaceDE w:val="0"/>
        <w:autoSpaceDN w:val="0"/>
        <w:adjustRightInd w:val="0"/>
        <w:spacing w:after="0" w:line="360" w:lineRule="auto"/>
        <w:ind w:firstLine="720"/>
        <w:rPr>
          <w:rFonts w:cs="Arial"/>
          <w:color w:val="auto"/>
          <w:szCs w:val="24"/>
          <w:lang w:val="it-IT"/>
        </w:rPr>
      </w:pPr>
      <w:r w:rsidRPr="007D7B3F">
        <w:rPr>
          <w:rFonts w:cs="Arial"/>
          <w:color w:val="auto"/>
          <w:szCs w:val="24"/>
          <w:lang w:val="it-IT"/>
        </w:rPr>
        <w:t>Acest PUZ pentru Zone construite protejate s-a realizat cu finantare europeana in cadrul proiectului Art Nouveau din cadrul Programului de Cooperare Transnationala Dunarea;</w:t>
      </w:r>
    </w:p>
    <w:p w:rsidR="00DF5B09" w:rsidRDefault="00DF5B09" w:rsidP="00DF5B09">
      <w:pPr>
        <w:spacing w:line="360" w:lineRule="auto"/>
        <w:ind w:left="360"/>
        <w:rPr>
          <w:noProof/>
          <w:color w:val="auto"/>
          <w:lang w:val="ro-RO" w:eastAsia="ro-RO"/>
        </w:rPr>
      </w:pPr>
    </w:p>
    <w:p w:rsidR="007D7B3F" w:rsidRPr="00126DF9" w:rsidRDefault="007D7B3F" w:rsidP="004D6738">
      <w:pPr>
        <w:autoSpaceDE w:val="0"/>
        <w:autoSpaceDN w:val="0"/>
        <w:adjustRightInd w:val="0"/>
        <w:spacing w:after="0" w:line="360" w:lineRule="auto"/>
        <w:rPr>
          <w:rFonts w:cs="Arial"/>
          <w:color w:val="auto"/>
          <w:szCs w:val="24"/>
          <w:lang w:val="it-IT"/>
        </w:rPr>
      </w:pPr>
    </w:p>
    <w:p w:rsidR="007D7B3F" w:rsidRPr="00126DF9" w:rsidRDefault="007D7B3F" w:rsidP="007D7B3F">
      <w:pPr>
        <w:ind w:firstLine="720"/>
      </w:pPr>
      <w:r w:rsidRPr="00126DF9">
        <w:rPr>
          <w:lang w:val="it-IT"/>
        </w:rPr>
        <w:t xml:space="preserve"> </w:t>
      </w:r>
      <w:r w:rsidR="00A10A33">
        <w:t>STABILIREA STANDARDELOR UNICE</w:t>
      </w:r>
      <w:r w:rsidRPr="00126DF9">
        <w:rPr>
          <w:b/>
        </w:rPr>
        <w:t xml:space="preserve">  </w:t>
      </w:r>
      <w:r w:rsidRPr="00126DF9">
        <w:t>în domeniul urbanismului și amenajarii teritoriului în vederea utilizarii sistemelor informatice geografice la nivelul municipiului Oradea”.</w:t>
      </w:r>
    </w:p>
    <w:p w:rsidR="007D7B3F" w:rsidRPr="00126DF9" w:rsidRDefault="007D7B3F" w:rsidP="007D7B3F">
      <w:pPr>
        <w:autoSpaceDE w:val="0"/>
        <w:autoSpaceDN w:val="0"/>
        <w:adjustRightInd w:val="0"/>
        <w:spacing w:after="0" w:line="360" w:lineRule="auto"/>
        <w:ind w:firstLine="720"/>
        <w:rPr>
          <w:rFonts w:cs="Arial"/>
          <w:color w:val="auto"/>
          <w:szCs w:val="24"/>
          <w:lang w:val="it-IT"/>
        </w:rPr>
      </w:pPr>
      <w:r w:rsidRPr="00126DF9">
        <w:rPr>
          <w:rFonts w:cs="Arial"/>
          <w:color w:val="auto"/>
          <w:szCs w:val="24"/>
          <w:lang w:val="ro-RO"/>
        </w:rPr>
        <w:t xml:space="preserve"> Proiect amplu început în urma cu 10 ani, ce are ca principal obiectiv organizarea informatiilor specifice într-un concept global integrat, denumit Banca de Date Metropolitana (BDM) ca suport pentru fundamentarea deciziilor complexe din sfera gestiunii și planificarii urbane, metropolitane și regionale.</w:t>
      </w:r>
    </w:p>
    <w:p w:rsidR="007D7B3F" w:rsidRPr="00126DF9" w:rsidRDefault="007D7B3F" w:rsidP="007D7B3F">
      <w:pPr>
        <w:widowControl w:val="0"/>
        <w:numPr>
          <w:ilvl w:val="1"/>
          <w:numId w:val="19"/>
        </w:numPr>
        <w:spacing w:before="153"/>
        <w:rPr>
          <w:rFonts w:cs="Arial"/>
          <w:color w:val="auto"/>
          <w:szCs w:val="24"/>
          <w:lang w:val="it-IT"/>
        </w:rPr>
      </w:pPr>
      <w:r w:rsidRPr="00126DF9">
        <w:rPr>
          <w:rFonts w:cs="Arial"/>
          <w:color w:val="auto"/>
          <w:szCs w:val="24"/>
          <w:lang w:val="it-IT"/>
        </w:rPr>
        <w:t xml:space="preserve">actualizarea continua a suportului grafic în contextul realizarii unei baze de date urbane la cerintele și standardele europene;  </w:t>
      </w:r>
    </w:p>
    <w:p w:rsidR="007D7B3F" w:rsidRPr="00126DF9" w:rsidRDefault="007D7B3F" w:rsidP="007D7B3F">
      <w:pPr>
        <w:widowControl w:val="0"/>
        <w:spacing w:before="153"/>
        <w:rPr>
          <w:rFonts w:cs="Arial"/>
          <w:color w:val="auto"/>
          <w:szCs w:val="24"/>
          <w:lang w:val="it-IT"/>
        </w:rPr>
      </w:pPr>
      <w:r w:rsidRPr="00126DF9">
        <w:rPr>
          <w:rFonts w:cs="Arial"/>
          <w:color w:val="auto"/>
          <w:szCs w:val="24"/>
          <w:lang w:val="it-IT"/>
        </w:rPr>
        <w:t>Proiectul are derulare continua.</w:t>
      </w:r>
    </w:p>
    <w:p w:rsidR="007D7B3F" w:rsidRPr="00A10A33" w:rsidRDefault="007D7B3F" w:rsidP="007D7B3F">
      <w:pPr>
        <w:rPr>
          <w:color w:val="auto"/>
          <w:lang w:val="ro-RO"/>
        </w:rPr>
      </w:pPr>
      <w:r>
        <w:rPr>
          <w:b/>
          <w:bCs/>
          <w:lang w:val="it-IT"/>
        </w:rPr>
        <w:lastRenderedPageBreak/>
        <w:t xml:space="preserve">           </w:t>
      </w:r>
      <w:r w:rsidR="00A10A33" w:rsidRPr="00A10A33">
        <w:rPr>
          <w:bCs/>
          <w:lang w:val="it-IT"/>
        </w:rPr>
        <w:t>PRELUAREA DOCUMENTAȚIILOR DE URBANISM - ONLINE</w:t>
      </w:r>
      <w:r w:rsidRPr="00126DF9">
        <w:rPr>
          <w:lang w:val="it-IT"/>
        </w:rPr>
        <w:t xml:space="preserve"> -  </w:t>
      </w:r>
      <w:r w:rsidRPr="00A10A33">
        <w:rPr>
          <w:color w:val="auto"/>
          <w:lang w:val="it-IT"/>
        </w:rPr>
        <w:t xml:space="preserve">într-un format digital vectorizat care să conţină fișiere de tip dwg sau dxf standardizate (de către PMO – </w:t>
      </w:r>
      <w:r w:rsidR="00A15886">
        <w:rPr>
          <w:color w:val="auto"/>
          <w:lang w:val="it-IT"/>
        </w:rPr>
        <w:t>Directia Arhitect</w:t>
      </w:r>
      <w:r w:rsidRPr="00A10A33">
        <w:rPr>
          <w:color w:val="auto"/>
          <w:lang w:val="it-IT"/>
        </w:rPr>
        <w:t xml:space="preserve"> Sef) pe straturi cu atribute specificate concret, inclusiv culorile pentru fiecare strat grafic. </w:t>
      </w:r>
    </w:p>
    <w:p w:rsidR="007D7B3F" w:rsidRPr="00126DF9" w:rsidRDefault="007D7B3F" w:rsidP="007D7B3F">
      <w:pPr>
        <w:pStyle w:val="BodyText2"/>
        <w:spacing w:line="360" w:lineRule="auto"/>
        <w:ind w:firstLine="993"/>
        <w:rPr>
          <w:rFonts w:cs="Arial"/>
          <w:color w:val="auto"/>
          <w:szCs w:val="24"/>
          <w:lang w:val="ro-RO"/>
        </w:rPr>
      </w:pPr>
      <w:r w:rsidRPr="00126DF9">
        <w:rPr>
          <w:rFonts w:cs="Arial"/>
          <w:color w:val="auto"/>
          <w:szCs w:val="24"/>
          <w:lang w:val="it-IT"/>
        </w:rPr>
        <w:t>Acest proiect este cu derulare continua.</w:t>
      </w:r>
    </w:p>
    <w:p w:rsidR="007D7B3F" w:rsidRDefault="007D7B3F" w:rsidP="007D7B3F">
      <w:pPr>
        <w:rPr>
          <w:lang w:val="it-IT"/>
        </w:rPr>
      </w:pPr>
      <w:r>
        <w:rPr>
          <w:lang w:val="it-IT"/>
        </w:rPr>
        <w:t xml:space="preserve">Emiterea on-line a actelor </w:t>
      </w:r>
      <w:r w:rsidR="00A10A33">
        <w:rPr>
          <w:lang w:val="it-IT"/>
        </w:rPr>
        <w:t>din cadrul Direcției Arhitect Ș</w:t>
      </w:r>
      <w:r>
        <w:rPr>
          <w:lang w:val="it-IT"/>
        </w:rPr>
        <w:t>ef</w:t>
      </w:r>
    </w:p>
    <w:p w:rsidR="007D7B3F" w:rsidRPr="007D7B3F" w:rsidRDefault="007D7B3F" w:rsidP="007D7B3F">
      <w:pPr>
        <w:spacing w:line="360" w:lineRule="auto"/>
        <w:ind w:firstLine="720"/>
        <w:rPr>
          <w:rFonts w:eastAsiaTheme="majorEastAsia"/>
          <w:color w:val="auto"/>
        </w:rPr>
      </w:pPr>
      <w:r w:rsidRPr="007D7B3F">
        <w:rPr>
          <w:rFonts w:eastAsiaTheme="majorEastAsia"/>
          <w:color w:val="auto"/>
        </w:rPr>
        <w:t>Obiectivul general al proiectului constă în consolidarea capacitații instituționale si eficientizarea activitații la nivelul Municipiului Oradea prin simplificarea procedurilor administrative si reducerea birocrației pentru cetațeni, implementând masuri din perspectiva back-office (adaptarea procedurilor interne de lucru, digitalizarea arhivelor) si front-office pentru serviciile publice furnizate.</w:t>
      </w:r>
    </w:p>
    <w:p w:rsidR="007D7B3F" w:rsidRPr="007D7B3F" w:rsidRDefault="007D7B3F" w:rsidP="007D7B3F">
      <w:pPr>
        <w:spacing w:line="360" w:lineRule="auto"/>
        <w:ind w:firstLine="720"/>
        <w:rPr>
          <w:rFonts w:eastAsiaTheme="majorEastAsia"/>
          <w:color w:val="auto"/>
        </w:rPr>
      </w:pPr>
      <w:r w:rsidRPr="007D7B3F">
        <w:rPr>
          <w:rFonts w:eastAsiaTheme="majorEastAsia"/>
          <w:color w:val="auto"/>
        </w:rPr>
        <w:t xml:space="preserve">Prin proiect se urmărește implementarea unor masuri de simplificare pentru cetățeni, in corespondenta cu Planul integrat pentru simplificarea procedurilor administrative aplicabile cetățenilor din perspectiva front-office, dar si back-office prin dezvoltarea si adaptarea aplicațiilor existente si introducerea unor soluții aplicative noi (arhivare electronica, captura documente, fluxuri de lucru si management arhiva fizica de documente) care vor furniza digital fluxurile de lucru de baza din cadrul </w:t>
      </w:r>
      <w:r w:rsidR="00A15886">
        <w:rPr>
          <w:rFonts w:eastAsiaTheme="majorEastAsia"/>
          <w:color w:val="auto"/>
        </w:rPr>
        <w:t>directiei</w:t>
      </w:r>
      <w:r w:rsidRPr="007D7B3F">
        <w:rPr>
          <w:rFonts w:eastAsiaTheme="majorEastAsia"/>
          <w:color w:val="auto"/>
        </w:rPr>
        <w:t xml:space="preserve">, în scopul eficientizarii procesarii documentelor, evitarii întreruperilor ce pot aparea în fluxurile informaționale ale </w:t>
      </w:r>
      <w:r w:rsidR="00A15886">
        <w:rPr>
          <w:rFonts w:eastAsiaTheme="majorEastAsia"/>
          <w:color w:val="auto"/>
        </w:rPr>
        <w:t>directiei</w:t>
      </w:r>
      <w:r w:rsidRPr="007D7B3F">
        <w:rPr>
          <w:rFonts w:eastAsiaTheme="majorEastAsia"/>
          <w:color w:val="auto"/>
        </w:rPr>
        <w:t>, reducând astfel întârzierile în procesul decizional cu impact asupra activitaților operative, asigurând astfel accesul online la serviciile publice gestionate de Municipiul Oradea.</w:t>
      </w:r>
    </w:p>
    <w:p w:rsidR="007D7B3F" w:rsidRPr="007D7B3F" w:rsidRDefault="007D7B3F" w:rsidP="007D7B3F">
      <w:pPr>
        <w:spacing w:line="360" w:lineRule="auto"/>
        <w:ind w:firstLine="360"/>
        <w:rPr>
          <w:rFonts w:eastAsiaTheme="majorEastAsia"/>
          <w:color w:val="auto"/>
        </w:rPr>
      </w:pPr>
      <w:r w:rsidRPr="007D7B3F">
        <w:rPr>
          <w:rFonts w:eastAsiaTheme="majorEastAsia"/>
          <w:color w:val="auto"/>
        </w:rPr>
        <w:t>Prin modernizarea Sistemului Informatic al Primăriei Municipiului Oradea se urmărește obținerea următoarelor beneficii:</w:t>
      </w:r>
    </w:p>
    <w:p w:rsidR="007D7B3F" w:rsidRPr="007D7B3F" w:rsidRDefault="007D7B3F" w:rsidP="007D7B3F">
      <w:pPr>
        <w:pStyle w:val="ListParagraph"/>
        <w:numPr>
          <w:ilvl w:val="0"/>
          <w:numId w:val="39"/>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7D7B3F">
        <w:rPr>
          <w:rFonts w:ascii="Arial" w:hAnsi="Arial" w:cs="Arial"/>
          <w:sz w:val="24"/>
          <w:szCs w:val="24"/>
        </w:rPr>
        <w:t>Asigurarea unei alternative la modul clasic livrare a serviciilor gestionate de municipalitate, prin preluarea documentelor si datelor in format electronic de la cetățeni/mediu de afaceri, urmărind-se creșterea gamei de servicii oferite in sistem electronic, disponibilitate extinsa a serviciilor electronice către cetățeni, creșterea eficientei in tratarea solicitărilor.</w:t>
      </w:r>
    </w:p>
    <w:p w:rsidR="007D7B3F" w:rsidRPr="008B5BB8" w:rsidRDefault="007D7B3F" w:rsidP="007D7B3F">
      <w:pPr>
        <w:pStyle w:val="ListParagraph"/>
        <w:numPr>
          <w:ilvl w:val="0"/>
          <w:numId w:val="39"/>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7D7B3F">
        <w:rPr>
          <w:rFonts w:ascii="Arial" w:hAnsi="Arial" w:cs="Arial"/>
          <w:sz w:val="24"/>
          <w:szCs w:val="24"/>
          <w:lang w:val="ro-RO"/>
        </w:rPr>
        <w:t>U</w:t>
      </w:r>
      <w:r w:rsidRPr="007D7B3F">
        <w:rPr>
          <w:rFonts w:ascii="Arial" w:hAnsi="Arial" w:cs="Arial"/>
          <w:sz w:val="24"/>
          <w:szCs w:val="24"/>
        </w:rPr>
        <w:t>tilizarea inteligenta a informațiilor disponibile prin aplicarea principiului înregistrării "o singura data" a datelor, prin care informațiile necesare din partea cetățenilor sunt colectate doar o singura data, cu respectarea cerințelor de prote</w:t>
      </w:r>
      <w:r w:rsidRPr="008B5BB8">
        <w:rPr>
          <w:rFonts w:ascii="Arial" w:hAnsi="Arial" w:cs="Arial"/>
          <w:sz w:val="24"/>
          <w:szCs w:val="24"/>
        </w:rPr>
        <w:t xml:space="preserve">cție a vieții private, </w:t>
      </w:r>
      <w:r w:rsidRPr="008B5BB8">
        <w:rPr>
          <w:rFonts w:ascii="Arial" w:hAnsi="Arial" w:cs="Arial"/>
          <w:sz w:val="24"/>
          <w:szCs w:val="24"/>
        </w:rPr>
        <w:lastRenderedPageBreak/>
        <w:t xml:space="preserve">precum si generalizarea acceptării si emiterii de către autoritățile publice a documentelor în format electronic. </w:t>
      </w:r>
    </w:p>
    <w:p w:rsidR="007D7B3F" w:rsidRPr="008B5BB8" w:rsidRDefault="007D7B3F" w:rsidP="007D7B3F">
      <w:pPr>
        <w:pStyle w:val="ListParagraph"/>
        <w:numPr>
          <w:ilvl w:val="0"/>
          <w:numId w:val="39"/>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lang w:val="ro-RO"/>
        </w:rPr>
        <w:t>E</w:t>
      </w:r>
      <w:r w:rsidRPr="008B5BB8">
        <w:rPr>
          <w:rFonts w:ascii="Arial" w:hAnsi="Arial" w:cs="Arial"/>
          <w:sz w:val="24"/>
          <w:szCs w:val="24"/>
        </w:rPr>
        <w:t>conomisirea resurselor utilizatorilor pentru accesarea serviciilor (financiare, timp,</w:t>
      </w:r>
      <w:r w:rsidRPr="008B5BB8">
        <w:rPr>
          <w:rFonts w:ascii="Arial" w:hAnsi="Arial" w:cs="Arial"/>
          <w:sz w:val="24"/>
          <w:szCs w:val="24"/>
          <w:lang w:val="ro-RO"/>
        </w:rPr>
        <w:t xml:space="preserve"> </w:t>
      </w:r>
      <w:r w:rsidRPr="008B5BB8">
        <w:rPr>
          <w:rFonts w:ascii="Arial" w:eastAsiaTheme="majorEastAsia" w:hAnsi="Arial" w:cs="Arial"/>
          <w:sz w:val="24"/>
          <w:szCs w:val="24"/>
        </w:rPr>
        <w:t xml:space="preserve">informaționale, confort); </w:t>
      </w:r>
    </w:p>
    <w:p w:rsidR="007D7B3F" w:rsidRPr="008B5BB8" w:rsidRDefault="007D7B3F" w:rsidP="007D7B3F">
      <w:pPr>
        <w:pStyle w:val="ListParagraph"/>
        <w:numPr>
          <w:ilvl w:val="0"/>
          <w:numId w:val="39"/>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lang w:val="ro-RO"/>
        </w:rPr>
        <w:t>R</w:t>
      </w:r>
      <w:r w:rsidRPr="008B5BB8">
        <w:rPr>
          <w:rFonts w:ascii="Arial" w:hAnsi="Arial" w:cs="Arial"/>
          <w:sz w:val="24"/>
          <w:szCs w:val="24"/>
        </w:rPr>
        <w:t xml:space="preserve">ealizarea de efecte semnificative de antrenare si in alte domenii de interacțiune cu cetățenii; </w:t>
      </w:r>
    </w:p>
    <w:p w:rsidR="007D7B3F" w:rsidRPr="008B5BB8" w:rsidRDefault="007D7B3F" w:rsidP="007D7B3F">
      <w:pPr>
        <w:pStyle w:val="ListParagraph"/>
        <w:numPr>
          <w:ilvl w:val="0"/>
          <w:numId w:val="39"/>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lang w:val="ro-RO"/>
        </w:rPr>
        <w:t>D</w:t>
      </w:r>
      <w:r w:rsidRPr="008B5BB8">
        <w:rPr>
          <w:rFonts w:ascii="Arial" w:hAnsi="Arial" w:cs="Arial"/>
          <w:sz w:val="24"/>
          <w:szCs w:val="24"/>
        </w:rPr>
        <w:t>egrevarea instituți</w:t>
      </w:r>
      <w:r w:rsidRPr="008B5BB8">
        <w:rPr>
          <w:rFonts w:ascii="Arial" w:hAnsi="Arial" w:cs="Arial"/>
          <w:sz w:val="24"/>
          <w:szCs w:val="24"/>
          <w:lang w:val="ro-RO"/>
        </w:rPr>
        <w:t>ei</w:t>
      </w:r>
      <w:r w:rsidRPr="008B5BB8">
        <w:rPr>
          <w:rFonts w:ascii="Arial" w:hAnsi="Arial" w:cs="Arial"/>
          <w:sz w:val="24"/>
          <w:szCs w:val="24"/>
        </w:rPr>
        <w:t xml:space="preserve"> publice de resurse implicate in interacțiunea cu cetățenii (timp, informaționale, materiale, financiare, corespondenta),</w:t>
      </w:r>
    </w:p>
    <w:p w:rsidR="007D7B3F" w:rsidRPr="008B5BB8" w:rsidRDefault="007D7B3F" w:rsidP="007D7B3F">
      <w:pPr>
        <w:pStyle w:val="ListParagraph"/>
        <w:numPr>
          <w:ilvl w:val="0"/>
          <w:numId w:val="39"/>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lang w:val="ro-RO"/>
        </w:rPr>
        <w:t>A</w:t>
      </w:r>
      <w:r w:rsidRPr="008B5BB8">
        <w:rPr>
          <w:rFonts w:ascii="Arial" w:hAnsi="Arial" w:cs="Arial"/>
          <w:sz w:val="24"/>
          <w:szCs w:val="24"/>
        </w:rPr>
        <w:t>cces facil si imediat către servicii publice care sa fie disponibile non-stop si accesibil de acasă, de la serviciu, sau din orice alta locație, independent de tipul de dispozitiv folosit, PC/laptop sau dispozitive (telefoane, tablete) mobile.</w:t>
      </w:r>
    </w:p>
    <w:p w:rsidR="007D7B3F" w:rsidRPr="008B5BB8" w:rsidRDefault="00A10A33" w:rsidP="007D7B3F">
      <w:pPr>
        <w:ind w:firstLine="360"/>
      </w:pPr>
      <w:r w:rsidRPr="008B5BB8">
        <w:t xml:space="preserve">DIGITALIZAREA SERVICIILOR PUBLICE ÎN CADRUL ACESTUI PROIECT VA URMĂRI RESPECTAREA URMĂTOARELOR PRINCIPII CHEIE:  </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Reducerea timpului de livrare a serviciului public de către cetățeni</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 xml:space="preserve">Reducere număr participanți la proces: implicarea  în cadrul procesului doar a participanților care aduc valoare adăugată procesului, respectiv implicarea participanților care prin prisma rolului și/sau informațiilor care le furnizează pot influența livrarea serviciului public.   </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 xml:space="preserve">Digital în mod implicit: design de servicii publice care sunt simplu de utilizat de către toată lumea și se bazează pe tehnologii digitale.   Pentru persoanele care nu au acces la sisteme digitale, instituțiile vor oferi suport. </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Abordare focalizată pe cetățean: dezvoltarea de servicii publice mai bune, care sa deservească nevoile oamenilor și care sunt facile a fi utilizate.</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 xml:space="preserve">Simplificarea procedurilor: reducerea numărului de interacțiuni dintre cetățean și administrația publică în vederea obținerii serviciului public. </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 xml:space="preserve">O singură dată: presupune ca o informație existentă deja în cadrul adminsitrației publice locale să aibă un singur compartiment responsabil  si să fie accesata în mod direct de către alte compartimente, fără a fi necesară implicarea cetățeanului.      </w:t>
      </w:r>
    </w:p>
    <w:p w:rsidR="007D7B3F" w:rsidRPr="008B5BB8" w:rsidRDefault="007D7B3F" w:rsidP="007D7B3F">
      <w:pPr>
        <w:pStyle w:val="ListParagraph"/>
        <w:numPr>
          <w:ilvl w:val="0"/>
          <w:numId w:val="38"/>
        </w:numPr>
        <w:pBdr>
          <w:top w:val="none" w:sz="0" w:space="0" w:color="000000"/>
          <w:left w:val="none" w:sz="0" w:space="0" w:color="000000"/>
          <w:bottom w:val="none" w:sz="0" w:space="0" w:color="000000"/>
          <w:right w:val="none" w:sz="0" w:space="0" w:color="000000"/>
        </w:pBdr>
        <w:spacing w:after="160" w:line="360" w:lineRule="auto"/>
        <w:rPr>
          <w:rFonts w:ascii="Arial" w:hAnsi="Arial" w:cs="Arial"/>
          <w:sz w:val="24"/>
          <w:szCs w:val="24"/>
        </w:rPr>
      </w:pPr>
      <w:r w:rsidRPr="008B5BB8">
        <w:rPr>
          <w:rFonts w:ascii="Arial" w:hAnsi="Arial" w:cs="Arial"/>
          <w:sz w:val="24"/>
          <w:szCs w:val="24"/>
        </w:rPr>
        <w:t>Reducerea costurilor administrative.</w:t>
      </w:r>
    </w:p>
    <w:p w:rsidR="007D7B3F" w:rsidRPr="00FD66C4" w:rsidRDefault="007D7B3F" w:rsidP="007D7B3F">
      <w:pPr>
        <w:pStyle w:val="ListParagraph"/>
        <w:pBdr>
          <w:top w:val="none" w:sz="0" w:space="0" w:color="000000"/>
          <w:left w:val="none" w:sz="0" w:space="0" w:color="000000"/>
          <w:bottom w:val="none" w:sz="0" w:space="0" w:color="000000"/>
          <w:right w:val="none" w:sz="0" w:space="0" w:color="000000"/>
        </w:pBdr>
        <w:spacing w:after="160" w:line="360" w:lineRule="auto"/>
        <w:rPr>
          <w:color w:val="FF0000"/>
          <w:highlight w:val="yellow"/>
        </w:rPr>
      </w:pPr>
    </w:p>
    <w:p w:rsidR="007D7B3F" w:rsidRPr="000449D3" w:rsidRDefault="007D7B3F" w:rsidP="007D7B3F">
      <w:pPr>
        <w:pStyle w:val="BodyText2"/>
        <w:spacing w:line="360" w:lineRule="auto"/>
        <w:ind w:firstLine="720"/>
        <w:rPr>
          <w:rFonts w:cs="Arial"/>
          <w:color w:val="333333"/>
          <w:highlight w:val="yellow"/>
          <w:shd w:val="clear" w:color="auto" w:fill="FFFFFF"/>
        </w:rPr>
      </w:pPr>
    </w:p>
    <w:p w:rsidR="007D7B3F" w:rsidRDefault="007D7B3F" w:rsidP="007D7B3F">
      <w:pPr>
        <w:rPr>
          <w:lang w:val="it-IT"/>
        </w:rPr>
      </w:pPr>
      <w:r w:rsidRPr="008B5BB8">
        <w:rPr>
          <w:lang w:val="it-IT"/>
        </w:rPr>
        <w:lastRenderedPageBreak/>
        <w:t>REALIZAREA HARTILOR INTERACTIVE PENTRU CETATENI</w:t>
      </w:r>
    </w:p>
    <w:p w:rsidR="007D7B3F" w:rsidRPr="002C4A24" w:rsidRDefault="007D7B3F" w:rsidP="007D7B3F">
      <w:pPr>
        <w:rPr>
          <w:lang w:val="it-IT"/>
        </w:rPr>
      </w:pPr>
    </w:p>
    <w:p w:rsidR="007D7B3F" w:rsidRPr="008B5BB8" w:rsidRDefault="007D7B3F" w:rsidP="007D7B3F">
      <w:pPr>
        <w:shd w:val="clear" w:color="auto" w:fill="FFFFFF"/>
        <w:spacing w:after="0" w:line="360" w:lineRule="auto"/>
        <w:ind w:firstLine="720"/>
        <w:rPr>
          <w:rFonts w:cs="Arial"/>
          <w:color w:val="auto"/>
          <w:kern w:val="0"/>
          <w:szCs w:val="24"/>
          <w:lang w:val="ro-RO" w:eastAsia="ro-RO"/>
        </w:rPr>
      </w:pPr>
      <w:r w:rsidRPr="008B5BB8">
        <w:rPr>
          <w:rFonts w:cs="Arial"/>
          <w:color w:val="auto"/>
          <w:kern w:val="0"/>
          <w:szCs w:val="24"/>
          <w:lang w:val="ro-RO" w:eastAsia="ro-RO"/>
        </w:rPr>
        <w:t xml:space="preserve">Hărțile interactive oferă </w:t>
      </w:r>
      <w:r w:rsidR="00A15886">
        <w:rPr>
          <w:rFonts w:cs="Arial"/>
          <w:color w:val="auto"/>
          <w:kern w:val="0"/>
          <w:szCs w:val="24"/>
          <w:lang w:val="ro-RO" w:eastAsia="ro-RO"/>
        </w:rPr>
        <w:t>directiei</w:t>
      </w:r>
      <w:r w:rsidRPr="008B5BB8">
        <w:rPr>
          <w:rFonts w:cs="Arial"/>
          <w:color w:val="auto"/>
          <w:kern w:val="0"/>
          <w:szCs w:val="24"/>
          <w:lang w:val="ro-RO" w:eastAsia="ro-RO"/>
        </w:rPr>
        <w:t xml:space="preserve"> posibilitatea să se transforme într-un centru de informare pentru fiecare cetățean, accesibil de pe orice dispozitiv smartphone, tabletă sau PC. </w:t>
      </w:r>
      <w:r w:rsidRPr="008B5BB8">
        <w:rPr>
          <w:rFonts w:cs="Arial"/>
          <w:color w:val="auto"/>
          <w:kern w:val="0"/>
          <w:szCs w:val="24"/>
          <w:lang w:val="ro-RO" w:eastAsia="ro-RO"/>
        </w:rPr>
        <w:br/>
      </w:r>
      <w:r w:rsidRPr="008B5BB8">
        <w:rPr>
          <w:rFonts w:cs="Arial"/>
          <w:color w:val="auto"/>
          <w:kern w:val="0"/>
          <w:szCs w:val="24"/>
          <w:lang w:val="ro-RO" w:eastAsia="ro-RO"/>
        </w:rPr>
        <w:tab/>
        <w:t>Datele și informațiile vor fi organizate, într-o interfață prietenoasă, în hărți tematice prin care, într-un mod interactiv, utilizatorul poate găsi punctele de interes cu ajutorul instrumentelor de căutare și poate utiliza instrumentele de bază pentru un mediu spațial.</w:t>
      </w:r>
      <w:r w:rsidRPr="008B5BB8">
        <w:rPr>
          <w:rFonts w:cs="Arial"/>
          <w:color w:val="auto"/>
          <w:kern w:val="0"/>
          <w:szCs w:val="24"/>
          <w:lang w:val="ro-RO" w:eastAsia="ro-RO"/>
        </w:rPr>
        <w:br/>
      </w:r>
      <w:r w:rsidRPr="008B5BB8">
        <w:rPr>
          <w:rFonts w:cs="Arial"/>
          <w:color w:val="auto"/>
          <w:kern w:val="0"/>
          <w:szCs w:val="24"/>
          <w:lang w:val="ro-RO" w:eastAsia="ro-RO"/>
        </w:rPr>
        <w:tab/>
        <w:t xml:space="preserve">În funcție de disponibilitatea informațiilor geospațiale din </w:t>
      </w:r>
      <w:r w:rsidR="00A15886">
        <w:rPr>
          <w:rFonts w:cs="Arial"/>
          <w:color w:val="auto"/>
          <w:kern w:val="0"/>
          <w:szCs w:val="24"/>
          <w:lang w:val="ro-RO" w:eastAsia="ro-RO"/>
        </w:rPr>
        <w:t>directia</w:t>
      </w:r>
      <w:r w:rsidRPr="008B5BB8">
        <w:rPr>
          <w:rFonts w:cs="Arial"/>
          <w:color w:val="auto"/>
          <w:kern w:val="0"/>
          <w:szCs w:val="24"/>
          <w:lang w:val="ro-RO" w:eastAsia="ro-RO"/>
        </w:rPr>
        <w:t xml:space="preserve"> noastra vom putea oferi informații cu privire la:</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Harta Administrativă</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Obiective de Utilitate Publică</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Localizare adrese</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Transport public</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Registrul spațiilor verzi</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Informații electorale – arondare la secții de votare, localizare</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Asociații de locatari</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Zonare fiscală – informare adresă</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Zone cu iluminat public</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Hartă de zgomot</w:t>
      </w:r>
    </w:p>
    <w:p w:rsidR="007D7B3F" w:rsidRPr="008B5BB8"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Piste de biciclete</w:t>
      </w:r>
    </w:p>
    <w:p w:rsidR="007D7B3F" w:rsidRDefault="007D7B3F" w:rsidP="007D7B3F">
      <w:pPr>
        <w:numPr>
          <w:ilvl w:val="1"/>
          <w:numId w:val="36"/>
        </w:numPr>
        <w:shd w:val="clear" w:color="auto" w:fill="FFFFFF"/>
        <w:spacing w:after="0" w:line="360" w:lineRule="auto"/>
        <w:rPr>
          <w:rFonts w:cs="Arial"/>
          <w:color w:val="auto"/>
          <w:kern w:val="0"/>
          <w:szCs w:val="24"/>
          <w:lang w:val="ro-RO" w:eastAsia="ro-RO"/>
        </w:rPr>
      </w:pPr>
      <w:r w:rsidRPr="008B5BB8">
        <w:rPr>
          <w:rFonts w:cs="Arial"/>
          <w:color w:val="auto"/>
          <w:kern w:val="0"/>
          <w:szCs w:val="24"/>
          <w:lang w:val="ro-RO" w:eastAsia="ro-RO"/>
        </w:rPr>
        <w:t>Obiective turistice</w:t>
      </w:r>
    </w:p>
    <w:p w:rsidR="007D7B3F" w:rsidRDefault="007D7B3F" w:rsidP="007D7B3F">
      <w:pPr>
        <w:shd w:val="clear" w:color="auto" w:fill="FFFFFF"/>
        <w:spacing w:after="0" w:line="360" w:lineRule="auto"/>
        <w:ind w:left="1440"/>
        <w:rPr>
          <w:rFonts w:cs="Arial"/>
          <w:color w:val="auto"/>
          <w:kern w:val="0"/>
          <w:szCs w:val="24"/>
          <w:lang w:val="ro-RO" w:eastAsia="ro-RO"/>
        </w:rPr>
      </w:pPr>
      <w:r>
        <w:rPr>
          <w:rFonts w:cs="Arial"/>
          <w:color w:val="auto"/>
          <w:kern w:val="0"/>
          <w:szCs w:val="24"/>
          <w:lang w:val="ro-RO" w:eastAsia="ro-RO"/>
        </w:rPr>
        <w:t>Proiect cu derulare continua.</w:t>
      </w:r>
    </w:p>
    <w:p w:rsidR="007D7B3F" w:rsidRPr="008B5BB8" w:rsidRDefault="007D7B3F" w:rsidP="007D7B3F">
      <w:pPr>
        <w:shd w:val="clear" w:color="auto" w:fill="FFFFFF"/>
        <w:spacing w:after="0" w:line="360" w:lineRule="auto"/>
        <w:ind w:left="1440"/>
        <w:rPr>
          <w:rFonts w:cs="Arial"/>
          <w:color w:val="auto"/>
          <w:kern w:val="0"/>
          <w:szCs w:val="24"/>
          <w:lang w:val="ro-RO" w:eastAsia="ro-RO"/>
        </w:rPr>
      </w:pPr>
    </w:p>
    <w:p w:rsidR="007D7B3F" w:rsidRPr="00EF26DE" w:rsidRDefault="007D7B3F" w:rsidP="007D7B3F">
      <w:pPr>
        <w:shd w:val="clear" w:color="auto" w:fill="FFFFFF"/>
        <w:spacing w:after="0" w:line="240" w:lineRule="auto"/>
        <w:ind w:left="1440"/>
        <w:rPr>
          <w:rFonts w:cs="Arial"/>
          <w:color w:val="auto"/>
          <w:kern w:val="0"/>
          <w:szCs w:val="24"/>
          <w:lang w:val="ro-RO" w:eastAsia="ro-RO"/>
        </w:rPr>
      </w:pPr>
    </w:p>
    <w:p w:rsidR="007D7B3F" w:rsidRPr="002C4A24" w:rsidRDefault="007D7B3F" w:rsidP="007D7B3F">
      <w:pPr>
        <w:rPr>
          <w:lang w:val="it-IT"/>
        </w:rPr>
      </w:pPr>
      <w:r w:rsidRPr="002C4A24">
        <w:rPr>
          <w:lang w:val="it-IT"/>
        </w:rPr>
        <w:t>REFACEREA ZONELOR PUBLICE CU IMPACT MAJOR ASUPRA VIETII ȘI IMAGINII URBANE</w:t>
      </w:r>
    </w:p>
    <w:p w:rsidR="007D7B3F" w:rsidRPr="002C4A24" w:rsidRDefault="007D7B3F" w:rsidP="007D7B3F">
      <w:pPr>
        <w:pStyle w:val="ListParagraph"/>
        <w:spacing w:line="240" w:lineRule="auto"/>
        <w:ind w:left="1080"/>
        <w:rPr>
          <w:rFonts w:cs="Arial"/>
          <w:b/>
          <w:szCs w:val="24"/>
          <w:lang w:val="it-IT"/>
        </w:rPr>
      </w:pPr>
    </w:p>
    <w:p w:rsidR="007D7B3F" w:rsidRDefault="007D7B3F" w:rsidP="007D7B3F">
      <w:pPr>
        <w:spacing w:line="360" w:lineRule="auto"/>
        <w:ind w:firstLine="720"/>
        <w:rPr>
          <w:rFonts w:cs="Arial"/>
          <w:color w:val="auto"/>
          <w:szCs w:val="24"/>
          <w:lang w:val="it-IT"/>
        </w:rPr>
      </w:pPr>
      <w:r w:rsidRPr="00CE37D2">
        <w:rPr>
          <w:rFonts w:cs="Arial"/>
          <w:color w:val="auto"/>
          <w:szCs w:val="24"/>
          <w:lang w:val="it-IT"/>
        </w:rPr>
        <w:t>In anul 20</w:t>
      </w:r>
      <w:r>
        <w:rPr>
          <w:rFonts w:cs="Arial"/>
          <w:color w:val="auto"/>
          <w:szCs w:val="24"/>
          <w:lang w:val="it-IT"/>
        </w:rPr>
        <w:t>21</w:t>
      </w:r>
      <w:r w:rsidRPr="00CE37D2">
        <w:rPr>
          <w:rFonts w:cs="Arial"/>
          <w:color w:val="auto"/>
          <w:szCs w:val="24"/>
          <w:lang w:val="it-IT"/>
        </w:rPr>
        <w:t xml:space="preserve"> </w:t>
      </w:r>
      <w:r w:rsidR="00A15886">
        <w:rPr>
          <w:rFonts w:cs="Arial"/>
          <w:color w:val="auto"/>
          <w:szCs w:val="24"/>
          <w:lang w:val="it-IT"/>
        </w:rPr>
        <w:t>Directia Arhitect</w:t>
      </w:r>
      <w:r w:rsidRPr="00CE37D2">
        <w:rPr>
          <w:rFonts w:cs="Arial"/>
          <w:color w:val="auto"/>
          <w:szCs w:val="24"/>
          <w:lang w:val="it-IT"/>
        </w:rPr>
        <w:t xml:space="preserve"> Sef </w:t>
      </w:r>
      <w:r>
        <w:rPr>
          <w:rFonts w:cs="Arial"/>
          <w:color w:val="auto"/>
          <w:szCs w:val="24"/>
          <w:lang w:val="it-IT"/>
        </w:rPr>
        <w:t>a finalizat urmatoarele</w:t>
      </w:r>
      <w:r w:rsidRPr="00CE37D2">
        <w:rPr>
          <w:rFonts w:cs="Arial"/>
          <w:color w:val="auto"/>
          <w:szCs w:val="24"/>
          <w:lang w:val="it-IT"/>
        </w:rPr>
        <w:t xml:space="preserve"> proiecte de amenajare a spatiilor publice importante din oras, dupa cum urmeaza:</w:t>
      </w:r>
    </w:p>
    <w:p w:rsidR="007D7B3F" w:rsidRPr="007D7B3F" w:rsidRDefault="007D7B3F" w:rsidP="007D7B3F">
      <w:pPr>
        <w:rPr>
          <w:rFonts w:cs="Arial"/>
          <w:color w:val="auto"/>
          <w:szCs w:val="24"/>
          <w:lang w:val="fr-FR"/>
        </w:rPr>
      </w:pPr>
      <w:r w:rsidRPr="007D7B3F">
        <w:rPr>
          <w:rFonts w:cs="Arial"/>
          <w:color w:val="auto"/>
          <w:szCs w:val="24"/>
          <w:lang w:val="fr-FR"/>
        </w:rPr>
        <w:lastRenderedPageBreak/>
        <w:t>Realizarea  reamenajarilor in urmatoarele zone care vor fi supuse proceselor de regenerare urbana, prin elaborarea documentatiilor la faza de studiu de fezabilitate sau studii de urbanism :</w:t>
      </w:r>
    </w:p>
    <w:p w:rsidR="007D7B3F" w:rsidRPr="008E6253" w:rsidRDefault="007D7B3F" w:rsidP="007D7B3F">
      <w:pPr>
        <w:pStyle w:val="ListParagraph"/>
        <w:numPr>
          <w:ilvl w:val="0"/>
          <w:numId w:val="20"/>
        </w:numPr>
        <w:rPr>
          <w:rFonts w:ascii="Arial" w:hAnsi="Arial" w:cs="Arial"/>
          <w:sz w:val="24"/>
          <w:szCs w:val="24"/>
          <w:lang w:val="ro-RO"/>
        </w:rPr>
      </w:pPr>
      <w:r>
        <w:rPr>
          <w:rFonts w:ascii="Arial" w:hAnsi="Arial" w:cs="Arial"/>
          <w:sz w:val="24"/>
          <w:szCs w:val="24"/>
          <w:lang w:val="ro-RO"/>
        </w:rPr>
        <w:t>Finalizarea si aprobarea</w:t>
      </w:r>
      <w:r w:rsidRPr="008E6253">
        <w:rPr>
          <w:rFonts w:ascii="Arial" w:hAnsi="Arial" w:cs="Arial"/>
          <w:sz w:val="24"/>
          <w:szCs w:val="24"/>
          <w:lang w:val="ro-RO"/>
        </w:rPr>
        <w:t xml:space="preserve"> planului urbanistic zonal pentru amplasamentul situat la intersectia blvd. Decebal cu str. Tudor Vladimirescu</w:t>
      </w:r>
    </w:p>
    <w:p w:rsidR="007D7B3F" w:rsidRDefault="007D7B3F" w:rsidP="007D7B3F">
      <w:pPr>
        <w:pStyle w:val="ListParagraph"/>
        <w:numPr>
          <w:ilvl w:val="0"/>
          <w:numId w:val="20"/>
        </w:numPr>
        <w:rPr>
          <w:rFonts w:ascii="Arial" w:hAnsi="Arial" w:cs="Arial"/>
          <w:sz w:val="24"/>
          <w:szCs w:val="24"/>
          <w:lang w:val="ro-RO"/>
        </w:rPr>
      </w:pPr>
      <w:r w:rsidRPr="00AC0ACF">
        <w:rPr>
          <w:rFonts w:ascii="Arial" w:hAnsi="Arial" w:cs="Arial"/>
          <w:sz w:val="24"/>
          <w:szCs w:val="24"/>
          <w:lang w:val="ro-RO"/>
        </w:rPr>
        <w:t>Amenajarea</w:t>
      </w:r>
      <w:r>
        <w:rPr>
          <w:rFonts w:ascii="Arial" w:hAnsi="Arial" w:cs="Arial"/>
          <w:sz w:val="24"/>
          <w:szCs w:val="24"/>
          <w:lang w:val="ro-RO"/>
        </w:rPr>
        <w:t xml:space="preserve"> complexului sportiv din perimetrul str. Fagarasului, str. T. Blajovici, blvd. Decebal</w:t>
      </w:r>
      <w:r w:rsidRPr="00AC0ACF">
        <w:rPr>
          <w:rFonts w:ascii="Arial" w:hAnsi="Arial" w:cs="Arial"/>
          <w:sz w:val="24"/>
          <w:szCs w:val="24"/>
          <w:lang w:val="ro-RO"/>
        </w:rPr>
        <w:t xml:space="preserve"> </w:t>
      </w:r>
      <w:r>
        <w:rPr>
          <w:rFonts w:ascii="Arial" w:hAnsi="Arial" w:cs="Arial"/>
          <w:sz w:val="24"/>
          <w:szCs w:val="24"/>
          <w:lang w:val="ro-RO"/>
        </w:rPr>
        <w:t>, proiect aprobat in faza SPF si SF</w:t>
      </w:r>
      <w:r w:rsidRPr="00AC0ACF">
        <w:rPr>
          <w:rFonts w:ascii="Arial" w:hAnsi="Arial" w:cs="Arial"/>
          <w:sz w:val="24"/>
          <w:szCs w:val="24"/>
          <w:lang w:val="ro-RO"/>
        </w:rPr>
        <w:t>;</w:t>
      </w:r>
    </w:p>
    <w:p w:rsidR="007D7B3F" w:rsidRDefault="007D7B3F" w:rsidP="007D7B3F">
      <w:pPr>
        <w:pStyle w:val="ListParagraph"/>
        <w:numPr>
          <w:ilvl w:val="0"/>
          <w:numId w:val="31"/>
        </w:numPr>
        <w:tabs>
          <w:tab w:val="left" w:pos="1350"/>
        </w:tabs>
        <w:spacing w:after="0" w:line="360" w:lineRule="auto"/>
        <w:ind w:left="720" w:right="284"/>
        <w:rPr>
          <w:rFonts w:ascii="Arial" w:hAnsi="Arial" w:cs="Arial"/>
          <w:sz w:val="24"/>
          <w:szCs w:val="24"/>
          <w:lang w:val="pt-PT"/>
        </w:rPr>
      </w:pPr>
      <w:r w:rsidRPr="00DA33C7">
        <w:rPr>
          <w:rFonts w:ascii="Arial" w:hAnsi="Arial" w:cs="Arial"/>
          <w:sz w:val="24"/>
          <w:szCs w:val="24"/>
          <w:lang w:val="pt-PT"/>
        </w:rPr>
        <w:t xml:space="preserve">Studiu urbanistic – Regenerare urbana zona Garii </w:t>
      </w:r>
      <w:r>
        <w:rPr>
          <w:rFonts w:ascii="Arial" w:hAnsi="Arial" w:cs="Arial"/>
          <w:sz w:val="24"/>
          <w:szCs w:val="24"/>
          <w:lang w:val="pt-PT"/>
        </w:rPr>
        <w:t>, la nivel de studiu de prefezabilitate;</w:t>
      </w:r>
    </w:p>
    <w:p w:rsidR="007D7B3F" w:rsidRDefault="007D7B3F" w:rsidP="007D7B3F">
      <w:pPr>
        <w:pStyle w:val="ListParagraph"/>
        <w:numPr>
          <w:ilvl w:val="0"/>
          <w:numId w:val="37"/>
        </w:numPr>
        <w:ind w:left="720"/>
        <w:rPr>
          <w:rFonts w:ascii="Arial" w:hAnsi="Arial" w:cs="Arial"/>
          <w:sz w:val="24"/>
          <w:szCs w:val="24"/>
          <w:lang w:val="pt-PT"/>
        </w:rPr>
      </w:pPr>
      <w:r>
        <w:rPr>
          <w:rFonts w:ascii="Arial" w:hAnsi="Arial" w:cs="Arial"/>
          <w:sz w:val="24"/>
          <w:szCs w:val="24"/>
          <w:lang w:val="pt-PT"/>
        </w:rPr>
        <w:t>Studiul istorico-arhitectural al amplasamentului investitiei “Noul spital de boli infectioase”, str. Vladeasa;</w:t>
      </w:r>
    </w:p>
    <w:p w:rsidR="007D7B3F" w:rsidRDefault="007D7B3F" w:rsidP="007D7B3F">
      <w:pPr>
        <w:pStyle w:val="ListParagraph"/>
        <w:numPr>
          <w:ilvl w:val="0"/>
          <w:numId w:val="37"/>
        </w:numPr>
        <w:spacing w:after="0" w:line="360" w:lineRule="auto"/>
        <w:ind w:left="720"/>
        <w:rPr>
          <w:rFonts w:ascii="Arial" w:hAnsi="Arial" w:cs="Arial"/>
          <w:bCs/>
          <w:iCs/>
          <w:sz w:val="24"/>
          <w:szCs w:val="24"/>
        </w:rPr>
      </w:pPr>
      <w:r w:rsidRPr="000B18ED">
        <w:rPr>
          <w:rFonts w:ascii="Arial" w:hAnsi="Arial" w:cs="Arial"/>
          <w:sz w:val="24"/>
          <w:szCs w:val="24"/>
          <w:lang w:val="ro-RO"/>
        </w:rPr>
        <w:t>In anul 2021 a demarat proiectul care continua protejarea si conservarea patrimoniului Art Nouveau, avand acronimul ArtNouveau 2, in cadrul programului transfrontalier DUNAREA, contractul fiind semnat cu finantatorul. In cadrul acestuia, municipiul Oradea este leader de proiect, colaborand cu 18 parteneri din 8 tari, dintre care institutii culturale renumite (Muzeul de Arte Aplicate din Budapesta si MAK din Viena), avand o finantare alocata municipiului Oradea de 257.000 Euro; in cadrul acestui proiect a fost finalizat „</w:t>
      </w:r>
      <w:r w:rsidRPr="000B18ED">
        <w:rPr>
          <w:rFonts w:ascii="Arial" w:hAnsi="Arial" w:cs="Arial"/>
          <w:bCs/>
          <w:iCs/>
          <w:sz w:val="24"/>
          <w:szCs w:val="24"/>
        </w:rPr>
        <w:t>Studiul asupra mobilitatii in partea centrala a orasului Oradea - studiu de readaptare calitativa a spatiului stradal din centrul istoric”;</w:t>
      </w:r>
    </w:p>
    <w:p w:rsidR="007D7B3F" w:rsidRPr="000D3919" w:rsidRDefault="007D7B3F" w:rsidP="007D7B3F">
      <w:pPr>
        <w:pStyle w:val="ListParagraph"/>
        <w:numPr>
          <w:ilvl w:val="0"/>
          <w:numId w:val="37"/>
        </w:numPr>
        <w:spacing w:after="0" w:line="360" w:lineRule="auto"/>
        <w:ind w:left="720"/>
        <w:rPr>
          <w:rFonts w:ascii="Arial" w:hAnsi="Arial" w:cs="Arial"/>
          <w:bCs/>
          <w:iCs/>
          <w:sz w:val="24"/>
          <w:szCs w:val="24"/>
        </w:rPr>
      </w:pPr>
      <w:r>
        <w:rPr>
          <w:rFonts w:ascii="Arial" w:hAnsi="Arial" w:cs="Arial"/>
          <w:bCs/>
          <w:iCs/>
          <w:sz w:val="24"/>
          <w:szCs w:val="24"/>
        </w:rPr>
        <w:t>De asemenea prin acest proiect s-au realizat diverse actiuni cultural educative in anul 2021 , pentru celebrarea zilei internationale ArtNouveau, dintre care amintim instalatiile 3D cu decoratiuni zoomorfe amplasate pe str. V.alecsandri si in fata pasajului Vulturul Negru;</w:t>
      </w:r>
    </w:p>
    <w:p w:rsidR="007D7B3F" w:rsidRDefault="007D7B3F" w:rsidP="007D7B3F">
      <w:pPr>
        <w:spacing w:line="360" w:lineRule="auto"/>
        <w:ind w:firstLine="360"/>
        <w:rPr>
          <w:rFonts w:cs="Arial"/>
          <w:color w:val="auto"/>
          <w:szCs w:val="24"/>
          <w:lang w:val="it-IT"/>
        </w:rPr>
      </w:pPr>
    </w:p>
    <w:p w:rsidR="007D7B3F" w:rsidRPr="00DA33C7" w:rsidRDefault="007D7B3F" w:rsidP="007D7B3F">
      <w:pPr>
        <w:spacing w:line="360" w:lineRule="auto"/>
        <w:ind w:firstLine="360"/>
        <w:rPr>
          <w:rFonts w:cs="Arial"/>
          <w:b/>
          <w:color w:val="auto"/>
          <w:szCs w:val="24"/>
          <w:lang w:val="it-IT"/>
        </w:rPr>
      </w:pPr>
      <w:r w:rsidRPr="00CE37D2">
        <w:rPr>
          <w:rFonts w:cs="Arial"/>
          <w:color w:val="auto"/>
          <w:szCs w:val="24"/>
          <w:lang w:val="it-IT"/>
        </w:rPr>
        <w:t>In anul 20</w:t>
      </w:r>
      <w:r>
        <w:rPr>
          <w:rFonts w:cs="Arial"/>
          <w:color w:val="auto"/>
          <w:szCs w:val="24"/>
          <w:lang w:val="it-IT"/>
        </w:rPr>
        <w:t xml:space="preserve">22 </w:t>
      </w:r>
      <w:r w:rsidRPr="00CE37D2">
        <w:rPr>
          <w:rFonts w:cs="Arial"/>
          <w:color w:val="auto"/>
          <w:szCs w:val="24"/>
          <w:lang w:val="it-IT"/>
        </w:rPr>
        <w:t xml:space="preserve"> </w:t>
      </w:r>
      <w:r w:rsidR="00A15886">
        <w:rPr>
          <w:rFonts w:cs="Arial"/>
          <w:color w:val="auto"/>
          <w:szCs w:val="24"/>
          <w:lang w:val="it-IT"/>
        </w:rPr>
        <w:t>Directia Arhitect</w:t>
      </w:r>
      <w:r w:rsidRPr="00CE37D2">
        <w:rPr>
          <w:rFonts w:cs="Arial"/>
          <w:color w:val="auto"/>
          <w:szCs w:val="24"/>
          <w:lang w:val="it-IT"/>
        </w:rPr>
        <w:t xml:space="preserve"> Sef isi propune sa continue proiectele de </w:t>
      </w:r>
      <w:r w:rsidRPr="00DA33C7">
        <w:rPr>
          <w:rFonts w:cs="Arial"/>
          <w:color w:val="auto"/>
          <w:szCs w:val="24"/>
          <w:lang w:val="it-IT"/>
        </w:rPr>
        <w:t>amenajare a spatiilor publice importante din oras, dupa cum urmeaza:</w:t>
      </w:r>
    </w:p>
    <w:p w:rsidR="007D7B3F" w:rsidRDefault="007D7B3F" w:rsidP="007D7B3F">
      <w:pPr>
        <w:pStyle w:val="ListParagraph"/>
        <w:numPr>
          <w:ilvl w:val="0"/>
          <w:numId w:val="31"/>
        </w:numPr>
        <w:tabs>
          <w:tab w:val="left" w:pos="1350"/>
        </w:tabs>
        <w:spacing w:after="0" w:line="360" w:lineRule="auto"/>
        <w:ind w:left="720" w:right="284"/>
        <w:rPr>
          <w:rFonts w:ascii="Arial" w:hAnsi="Arial" w:cs="Arial"/>
          <w:sz w:val="24"/>
          <w:szCs w:val="24"/>
          <w:lang w:val="pt-PT"/>
        </w:rPr>
      </w:pPr>
      <w:r>
        <w:rPr>
          <w:rFonts w:ascii="Arial" w:hAnsi="Arial" w:cs="Arial"/>
          <w:sz w:val="24"/>
          <w:szCs w:val="24"/>
          <w:lang w:val="pt-PT"/>
        </w:rPr>
        <w:t>Plan urbanistic zonal pentru reconversie functionala, in zona in care va fi amplasat noul stadion al municipiului Oradea – str. Fagarasului;</w:t>
      </w:r>
      <w:r w:rsidRPr="00DA33C7">
        <w:rPr>
          <w:rFonts w:ascii="Arial" w:hAnsi="Arial" w:cs="Arial"/>
          <w:sz w:val="24"/>
          <w:szCs w:val="24"/>
          <w:lang w:val="pt-PT"/>
        </w:rPr>
        <w:t xml:space="preserve"> </w:t>
      </w:r>
    </w:p>
    <w:p w:rsidR="007D7B3F" w:rsidRDefault="007D7B3F" w:rsidP="007D7B3F">
      <w:pPr>
        <w:pStyle w:val="ListParagraph"/>
        <w:numPr>
          <w:ilvl w:val="0"/>
          <w:numId w:val="31"/>
        </w:numPr>
        <w:spacing w:after="0" w:line="360" w:lineRule="auto"/>
        <w:ind w:left="720"/>
        <w:rPr>
          <w:rFonts w:ascii="Arial" w:hAnsi="Arial" w:cs="Arial"/>
          <w:bCs/>
          <w:iCs/>
          <w:sz w:val="24"/>
          <w:szCs w:val="24"/>
        </w:rPr>
      </w:pPr>
      <w:r>
        <w:rPr>
          <w:rFonts w:ascii="Arial" w:hAnsi="Arial" w:cs="Arial"/>
          <w:bCs/>
          <w:iCs/>
          <w:sz w:val="24"/>
          <w:szCs w:val="24"/>
        </w:rPr>
        <w:t>Studiul de fezabilitate privind reamenajarea str. Primariei si Piata Rahovei (propusa Piata Concordiei)  in vederea cresterii calitatii spatiilor publice</w:t>
      </w:r>
    </w:p>
    <w:p w:rsidR="007D7B3F" w:rsidRDefault="007D7B3F" w:rsidP="007D7B3F">
      <w:pPr>
        <w:pStyle w:val="ListParagraph"/>
        <w:numPr>
          <w:ilvl w:val="0"/>
          <w:numId w:val="31"/>
        </w:numPr>
        <w:spacing w:after="0" w:line="360" w:lineRule="auto"/>
        <w:ind w:left="720"/>
        <w:rPr>
          <w:rFonts w:ascii="Arial" w:hAnsi="Arial" w:cs="Arial"/>
          <w:bCs/>
          <w:iCs/>
          <w:sz w:val="24"/>
          <w:szCs w:val="24"/>
        </w:rPr>
      </w:pPr>
      <w:r>
        <w:rPr>
          <w:rFonts w:ascii="Arial" w:hAnsi="Arial" w:cs="Arial"/>
          <w:bCs/>
          <w:iCs/>
          <w:sz w:val="24"/>
          <w:szCs w:val="24"/>
        </w:rPr>
        <w:t>Plan urbanistic zonal si Masterplan pentru Centrul Cultural Oradea, zona str. Armatei Romane</w:t>
      </w:r>
    </w:p>
    <w:p w:rsidR="007D7B3F" w:rsidRDefault="007D7B3F" w:rsidP="007D7B3F">
      <w:pPr>
        <w:pStyle w:val="BodyText2"/>
        <w:spacing w:line="360" w:lineRule="auto"/>
        <w:ind w:firstLine="360"/>
        <w:rPr>
          <w:rFonts w:cs="Arial"/>
          <w:color w:val="auto"/>
          <w:szCs w:val="24"/>
          <w:lang w:val="ro-RO"/>
        </w:rPr>
      </w:pPr>
    </w:p>
    <w:p w:rsidR="007D7B3F" w:rsidRPr="008E6253" w:rsidRDefault="007D7B3F" w:rsidP="007D7B3F">
      <w:pPr>
        <w:pStyle w:val="BodyText2"/>
        <w:spacing w:line="360" w:lineRule="auto"/>
        <w:ind w:firstLine="360"/>
        <w:rPr>
          <w:rFonts w:cs="Arial"/>
          <w:color w:val="auto"/>
          <w:szCs w:val="24"/>
          <w:lang w:val="ro-RO"/>
        </w:rPr>
      </w:pPr>
      <w:r w:rsidRPr="008E6253">
        <w:rPr>
          <w:rFonts w:cs="Arial"/>
          <w:color w:val="auto"/>
          <w:szCs w:val="24"/>
          <w:lang w:val="ro-RO"/>
        </w:rPr>
        <w:t>De asemenea, ne propunem ca in anul 202</w:t>
      </w:r>
      <w:r>
        <w:rPr>
          <w:rFonts w:cs="Arial"/>
          <w:color w:val="auto"/>
          <w:szCs w:val="24"/>
          <w:lang w:val="ro-RO"/>
        </w:rPr>
        <w:t>2</w:t>
      </w:r>
      <w:r w:rsidRPr="008E6253">
        <w:rPr>
          <w:rFonts w:cs="Arial"/>
          <w:color w:val="auto"/>
          <w:szCs w:val="24"/>
          <w:lang w:val="ro-RO"/>
        </w:rPr>
        <w:t>, sa demaram proiecte de interes major pentru comunitate, in domenii considerate deficitare,  cum sunt spatiile publice pentru comunitate sau spatiile verzi de calitate:</w:t>
      </w:r>
    </w:p>
    <w:p w:rsidR="007D7B3F" w:rsidRDefault="007D7B3F" w:rsidP="007D7B3F">
      <w:pPr>
        <w:pStyle w:val="ListParagraph"/>
        <w:numPr>
          <w:ilvl w:val="0"/>
          <w:numId w:val="45"/>
        </w:numPr>
        <w:spacing w:after="0" w:line="360" w:lineRule="auto"/>
        <w:rPr>
          <w:rFonts w:ascii="Arial" w:hAnsi="Arial" w:cs="Arial"/>
          <w:bCs/>
          <w:iCs/>
          <w:sz w:val="24"/>
          <w:szCs w:val="24"/>
        </w:rPr>
      </w:pPr>
      <w:r>
        <w:rPr>
          <w:rFonts w:ascii="Arial" w:hAnsi="Arial" w:cs="Arial"/>
          <w:bCs/>
          <w:iCs/>
          <w:sz w:val="24"/>
          <w:szCs w:val="24"/>
        </w:rPr>
        <w:t>Studiu urbanistic Regenerare Urbana zona Cantemir-Nufarul</w:t>
      </w:r>
    </w:p>
    <w:p w:rsidR="007D7B3F" w:rsidRDefault="007D7B3F" w:rsidP="007D7B3F">
      <w:pPr>
        <w:pStyle w:val="ListParagraph"/>
        <w:numPr>
          <w:ilvl w:val="0"/>
          <w:numId w:val="45"/>
        </w:numPr>
        <w:spacing w:after="0" w:line="360" w:lineRule="auto"/>
        <w:rPr>
          <w:rFonts w:ascii="Arial" w:hAnsi="Arial" w:cs="Arial"/>
          <w:bCs/>
          <w:iCs/>
          <w:sz w:val="24"/>
          <w:szCs w:val="24"/>
        </w:rPr>
      </w:pPr>
      <w:r>
        <w:rPr>
          <w:rFonts w:ascii="Arial" w:hAnsi="Arial" w:cs="Arial"/>
          <w:bCs/>
          <w:iCs/>
          <w:sz w:val="24"/>
          <w:szCs w:val="24"/>
        </w:rPr>
        <w:t>Plan urbanistic zonal si constituire drumuri colectoare calea Ogorului, tronson calea Aradului-str. Ciheiului</w:t>
      </w:r>
    </w:p>
    <w:p w:rsidR="007D7B3F" w:rsidRDefault="007D7B3F" w:rsidP="007D7B3F">
      <w:pPr>
        <w:pStyle w:val="ListParagraph"/>
        <w:spacing w:after="0" w:line="360" w:lineRule="auto"/>
        <w:rPr>
          <w:rFonts w:ascii="Arial" w:hAnsi="Arial" w:cs="Arial"/>
          <w:bCs/>
          <w:iCs/>
          <w:sz w:val="24"/>
          <w:szCs w:val="24"/>
        </w:rPr>
      </w:pPr>
    </w:p>
    <w:p w:rsidR="007D7B3F" w:rsidRDefault="007D7B3F" w:rsidP="007D7B3F">
      <w:pPr>
        <w:rPr>
          <w:lang w:val="ro-RO"/>
        </w:rPr>
      </w:pPr>
      <w:r w:rsidRPr="00CE37D2">
        <w:rPr>
          <w:lang w:val="ro-RO"/>
        </w:rPr>
        <w:t xml:space="preserve">REABILITAREA FONDULUI CONSTRUIT DIN ZONA CENTRALA A MUNICIPIULUI ORADEA  </w:t>
      </w:r>
    </w:p>
    <w:p w:rsidR="007D7B3F" w:rsidRDefault="007D7B3F" w:rsidP="007D7B3F">
      <w:pPr>
        <w:pStyle w:val="BodyText2"/>
        <w:spacing w:line="360" w:lineRule="auto"/>
        <w:ind w:left="720"/>
        <w:rPr>
          <w:rFonts w:cs="Arial"/>
          <w:color w:val="auto"/>
          <w:szCs w:val="24"/>
          <w:lang w:val="ro-RO"/>
        </w:rPr>
      </w:pPr>
      <w:r>
        <w:rPr>
          <w:rFonts w:cs="Arial"/>
          <w:color w:val="auto"/>
          <w:szCs w:val="24"/>
          <w:lang w:val="ro-RO"/>
        </w:rPr>
        <w:t>Prin acest program de reabilitare demarat in anul 2012 , care deja este binecunoscut comunitatii oradene, municipalitatea, in pofida bugetului micsorat si a crizei sanitare,  a reusit sa finalizeze in 2021, urmatoarele cladiri:</w:t>
      </w:r>
    </w:p>
    <w:p w:rsidR="007D7B3F" w:rsidRDefault="007D7B3F" w:rsidP="007D7B3F">
      <w:pPr>
        <w:pStyle w:val="BodyText2"/>
        <w:numPr>
          <w:ilvl w:val="0"/>
          <w:numId w:val="42"/>
        </w:numPr>
        <w:spacing w:line="360" w:lineRule="auto"/>
        <w:rPr>
          <w:rFonts w:cs="Arial"/>
          <w:color w:val="auto"/>
          <w:szCs w:val="24"/>
          <w:lang w:val="ro-RO"/>
        </w:rPr>
      </w:pPr>
      <w:r>
        <w:rPr>
          <w:rFonts w:cs="Arial"/>
          <w:color w:val="auto"/>
          <w:szCs w:val="24"/>
          <w:lang w:val="ro-RO"/>
        </w:rPr>
        <w:t>Cladirea situata pe str. Vasile Alecsandri, nr. 8-10 si 10A , monument istoric clasat („Hanul Arborele Verde”);</w:t>
      </w:r>
    </w:p>
    <w:p w:rsidR="007D7B3F" w:rsidRDefault="007D7B3F" w:rsidP="007D7B3F">
      <w:pPr>
        <w:pStyle w:val="BodyText2"/>
        <w:numPr>
          <w:ilvl w:val="0"/>
          <w:numId w:val="42"/>
        </w:numPr>
        <w:spacing w:line="360" w:lineRule="auto"/>
        <w:rPr>
          <w:rFonts w:cs="Arial"/>
          <w:color w:val="auto"/>
          <w:szCs w:val="24"/>
          <w:lang w:val="ro-RO"/>
        </w:rPr>
      </w:pPr>
      <w:r>
        <w:rPr>
          <w:rFonts w:cs="Arial"/>
          <w:color w:val="auto"/>
          <w:szCs w:val="24"/>
          <w:lang w:val="ro-RO"/>
        </w:rPr>
        <w:t>Cladirea situata pe str. Republicii nr. 14;</w:t>
      </w:r>
    </w:p>
    <w:p w:rsidR="007D7B3F" w:rsidRDefault="007D7B3F" w:rsidP="007D7B3F">
      <w:pPr>
        <w:pStyle w:val="BodyText2"/>
        <w:numPr>
          <w:ilvl w:val="0"/>
          <w:numId w:val="42"/>
        </w:numPr>
        <w:spacing w:line="360" w:lineRule="auto"/>
        <w:rPr>
          <w:rFonts w:cs="Arial"/>
          <w:color w:val="auto"/>
          <w:szCs w:val="24"/>
          <w:lang w:val="ro-RO"/>
        </w:rPr>
      </w:pPr>
      <w:r>
        <w:rPr>
          <w:rFonts w:cs="Arial"/>
          <w:color w:val="auto"/>
          <w:szCs w:val="24"/>
          <w:lang w:val="ro-RO"/>
        </w:rPr>
        <w:t>Cladirile situate pe str. Republicii nr. 17-19;</w:t>
      </w:r>
    </w:p>
    <w:p w:rsidR="007D7B3F" w:rsidRDefault="007D7B3F" w:rsidP="007D7B3F">
      <w:pPr>
        <w:pStyle w:val="BodyText2"/>
        <w:numPr>
          <w:ilvl w:val="0"/>
          <w:numId w:val="42"/>
        </w:numPr>
        <w:spacing w:line="360" w:lineRule="auto"/>
        <w:rPr>
          <w:rFonts w:cs="Arial"/>
          <w:color w:val="auto"/>
          <w:szCs w:val="24"/>
          <w:lang w:val="ro-RO"/>
        </w:rPr>
      </w:pPr>
      <w:r>
        <w:rPr>
          <w:rFonts w:cs="Arial"/>
          <w:color w:val="auto"/>
          <w:szCs w:val="24"/>
          <w:lang w:val="ro-RO"/>
        </w:rPr>
        <w:t>Cladirea situata pe str. Republicii  nr. 15;</w:t>
      </w:r>
    </w:p>
    <w:p w:rsidR="007D7B3F" w:rsidRPr="00FD7878" w:rsidRDefault="007D7B3F" w:rsidP="007D7B3F">
      <w:pPr>
        <w:pStyle w:val="BodyText2"/>
        <w:numPr>
          <w:ilvl w:val="0"/>
          <w:numId w:val="42"/>
        </w:numPr>
        <w:spacing w:line="360" w:lineRule="auto"/>
        <w:rPr>
          <w:rFonts w:cs="Arial"/>
          <w:color w:val="auto"/>
          <w:szCs w:val="24"/>
          <w:lang w:val="ro-RO"/>
        </w:rPr>
      </w:pPr>
      <w:r>
        <w:rPr>
          <w:rFonts w:cs="Arial"/>
          <w:color w:val="auto"/>
          <w:szCs w:val="24"/>
          <w:lang w:val="ro-RO"/>
        </w:rPr>
        <w:t>Cladirea situata pe str. V. Alecsandri nr. 21;</w:t>
      </w:r>
    </w:p>
    <w:p w:rsidR="007D7B3F" w:rsidRDefault="007D7B3F" w:rsidP="007D7B3F">
      <w:pPr>
        <w:spacing w:line="360" w:lineRule="auto"/>
        <w:ind w:firstLine="720"/>
        <w:rPr>
          <w:rFonts w:cs="Arial"/>
          <w:color w:val="auto"/>
          <w:szCs w:val="24"/>
          <w:lang w:val="ro-RO"/>
        </w:rPr>
      </w:pPr>
      <w:r w:rsidRPr="00CE37D2">
        <w:rPr>
          <w:rFonts w:cs="Arial"/>
          <w:color w:val="auto"/>
          <w:szCs w:val="24"/>
          <w:lang w:val="ro-RO"/>
        </w:rPr>
        <w:t xml:space="preserve">Programul multianual a lucrarilor de protejare și interventie asupra cladirilor cu valoare cultural-arhitecturala situate în „Ansamblul urban – Centru istoric Oradea”, program aprobat prin HCL nr. 643/2012 actualizat prin HCL nr. </w:t>
      </w:r>
      <w:r>
        <w:rPr>
          <w:rFonts w:cs="Arial"/>
          <w:color w:val="auto"/>
          <w:szCs w:val="24"/>
          <w:lang w:val="ro-RO"/>
        </w:rPr>
        <w:t>731</w:t>
      </w:r>
      <w:r w:rsidRPr="00CE37D2">
        <w:rPr>
          <w:rFonts w:cs="Arial"/>
          <w:color w:val="auto"/>
          <w:szCs w:val="24"/>
          <w:lang w:val="ro-RO"/>
        </w:rPr>
        <w:t xml:space="preserve"> /  201</w:t>
      </w:r>
      <w:r>
        <w:rPr>
          <w:rFonts w:cs="Arial"/>
          <w:color w:val="auto"/>
          <w:szCs w:val="24"/>
          <w:lang w:val="ro-RO"/>
        </w:rPr>
        <w:t>9</w:t>
      </w:r>
      <w:r w:rsidRPr="00CE37D2">
        <w:rPr>
          <w:rFonts w:cs="Arial"/>
          <w:color w:val="auto"/>
          <w:szCs w:val="24"/>
          <w:lang w:val="ro-RO"/>
        </w:rPr>
        <w:t>,</w:t>
      </w:r>
      <w:r>
        <w:rPr>
          <w:rFonts w:cs="Arial"/>
          <w:color w:val="auto"/>
          <w:szCs w:val="24"/>
          <w:lang w:val="ro-RO"/>
        </w:rPr>
        <w:t xml:space="preserve"> </w:t>
      </w:r>
      <w:r w:rsidRPr="00CE37D2">
        <w:rPr>
          <w:rFonts w:cs="Arial"/>
          <w:color w:val="auto"/>
          <w:szCs w:val="24"/>
          <w:lang w:val="ro-RO"/>
        </w:rPr>
        <w:t xml:space="preserve"> </w:t>
      </w:r>
      <w:r>
        <w:rPr>
          <w:rFonts w:cs="Arial"/>
          <w:color w:val="auto"/>
          <w:szCs w:val="24"/>
          <w:lang w:val="ro-RO"/>
        </w:rPr>
        <w:t>include pentru perioada</w:t>
      </w:r>
      <w:r w:rsidRPr="00CE37D2">
        <w:rPr>
          <w:rFonts w:cs="Arial"/>
          <w:color w:val="auto"/>
          <w:szCs w:val="24"/>
          <w:lang w:val="ro-RO"/>
        </w:rPr>
        <w:t xml:space="preserve"> 20</w:t>
      </w:r>
      <w:r>
        <w:rPr>
          <w:rFonts w:cs="Arial"/>
          <w:color w:val="auto"/>
          <w:szCs w:val="24"/>
          <w:lang w:val="ro-RO"/>
        </w:rPr>
        <w:t>22:</w:t>
      </w:r>
    </w:p>
    <w:p w:rsidR="007D7B3F" w:rsidRDefault="007D7B3F" w:rsidP="007D7B3F">
      <w:pPr>
        <w:pStyle w:val="ListParagraph"/>
        <w:numPr>
          <w:ilvl w:val="0"/>
          <w:numId w:val="34"/>
        </w:numPr>
        <w:spacing w:line="360" w:lineRule="auto"/>
        <w:rPr>
          <w:rFonts w:ascii="Arial" w:hAnsi="Arial" w:cs="Arial"/>
          <w:sz w:val="24"/>
          <w:szCs w:val="24"/>
          <w:lang w:val="ro-RO"/>
        </w:rPr>
      </w:pPr>
      <w:r w:rsidRPr="008B46F1">
        <w:rPr>
          <w:rFonts w:ascii="Arial" w:hAnsi="Arial" w:cs="Arial"/>
          <w:sz w:val="24"/>
          <w:szCs w:val="24"/>
          <w:lang w:val="ro-RO"/>
        </w:rPr>
        <w:t xml:space="preserve">Un numar de </w:t>
      </w:r>
      <w:r>
        <w:rPr>
          <w:rFonts w:ascii="Arial" w:hAnsi="Arial" w:cs="Arial"/>
          <w:sz w:val="24"/>
          <w:szCs w:val="24"/>
          <w:lang w:val="ro-RO"/>
        </w:rPr>
        <w:t>31</w:t>
      </w:r>
      <w:r w:rsidRPr="00141FD3">
        <w:rPr>
          <w:rFonts w:ascii="Arial" w:hAnsi="Arial" w:cs="Arial"/>
          <w:sz w:val="24"/>
          <w:szCs w:val="24"/>
          <w:lang w:val="ro-RO"/>
        </w:rPr>
        <w:t xml:space="preserve">  cladiri in vederea executiei lucrarilor, monumente istorice clasate sau cladiri cu valoare arhitecturala deosebita, amplasate în zona de maxima vizibilitate, pentru care au fost / vor fi demarate/continuate lucrarile de reabilitare a fatadelor/ documentatiile tehnice, astfel:</w:t>
      </w:r>
    </w:p>
    <w:p w:rsidR="007D7B3F" w:rsidRPr="00141FD3" w:rsidRDefault="007D7B3F" w:rsidP="007D7B3F">
      <w:pPr>
        <w:pStyle w:val="ListParagraph"/>
        <w:spacing w:line="360" w:lineRule="auto"/>
        <w:ind w:left="1515"/>
        <w:rPr>
          <w:rFonts w:ascii="Arial" w:hAnsi="Arial" w:cs="Arial"/>
          <w:sz w:val="24"/>
          <w:szCs w:val="24"/>
          <w:lang w:val="ro-RO"/>
        </w:rPr>
      </w:pPr>
    </w:p>
    <w:p w:rsidR="007D7B3F" w:rsidRDefault="007D7B3F" w:rsidP="007D7B3F">
      <w:pPr>
        <w:pStyle w:val="ListParagraph"/>
        <w:numPr>
          <w:ilvl w:val="1"/>
          <w:numId w:val="44"/>
        </w:numPr>
        <w:suppressAutoHyphens/>
        <w:spacing w:after="0" w:line="360" w:lineRule="auto"/>
        <w:rPr>
          <w:rFonts w:ascii="Arial" w:hAnsi="Arial" w:cs="Arial"/>
          <w:bCs/>
          <w:sz w:val="24"/>
          <w:szCs w:val="24"/>
          <w:lang w:val="pt-PT" w:eastAsia="en-GB"/>
        </w:rPr>
      </w:pPr>
      <w:r w:rsidRPr="00CE37D2">
        <w:rPr>
          <w:rFonts w:ascii="Arial" w:hAnsi="Arial" w:cs="Arial"/>
          <w:b/>
          <w:bCs/>
          <w:sz w:val="24"/>
          <w:szCs w:val="24"/>
          <w:lang w:val="pt-PT" w:eastAsia="en-GB"/>
        </w:rPr>
        <w:t>Efectuarea lucrarilor de reabilitare și urmarirea executiei</w:t>
      </w:r>
      <w:r w:rsidRPr="00CE37D2">
        <w:rPr>
          <w:rFonts w:ascii="Arial" w:hAnsi="Arial" w:cs="Arial"/>
          <w:bCs/>
          <w:sz w:val="24"/>
          <w:szCs w:val="24"/>
          <w:lang w:val="pt-PT" w:eastAsia="en-GB"/>
        </w:rPr>
        <w:t xml:space="preserve"> la</w:t>
      </w:r>
      <w:r>
        <w:rPr>
          <w:rFonts w:ascii="Arial" w:hAnsi="Arial" w:cs="Arial"/>
          <w:bCs/>
          <w:sz w:val="24"/>
          <w:szCs w:val="24"/>
          <w:lang w:val="pt-PT" w:eastAsia="en-GB"/>
        </w:rPr>
        <w:t xml:space="preserve"> un numar de 17</w:t>
      </w:r>
      <w:r w:rsidRPr="00CE37D2">
        <w:rPr>
          <w:rFonts w:ascii="Arial" w:hAnsi="Arial" w:cs="Arial"/>
          <w:bCs/>
          <w:sz w:val="24"/>
          <w:szCs w:val="24"/>
          <w:lang w:val="pt-PT" w:eastAsia="en-GB"/>
        </w:rPr>
        <w:t xml:space="preserve"> imobile începute în anii</w:t>
      </w:r>
      <w:r>
        <w:rPr>
          <w:rFonts w:ascii="Arial" w:hAnsi="Arial" w:cs="Arial"/>
          <w:bCs/>
          <w:sz w:val="24"/>
          <w:szCs w:val="24"/>
          <w:lang w:val="pt-PT" w:eastAsia="en-GB"/>
        </w:rPr>
        <w:t xml:space="preserve"> anteriori, printre care amintim:</w:t>
      </w:r>
    </w:p>
    <w:p w:rsidR="007D7B3F" w:rsidRPr="001D0EEE" w:rsidRDefault="007D7B3F" w:rsidP="007D7B3F">
      <w:pPr>
        <w:pStyle w:val="ListParagraph"/>
        <w:numPr>
          <w:ilvl w:val="0"/>
          <w:numId w:val="32"/>
        </w:numPr>
        <w:tabs>
          <w:tab w:val="left" w:pos="2127"/>
        </w:tabs>
        <w:suppressAutoHyphens/>
        <w:spacing w:after="0" w:line="360" w:lineRule="auto"/>
        <w:ind w:firstLine="0"/>
        <w:rPr>
          <w:rFonts w:ascii="Arial" w:hAnsi="Arial" w:cs="Arial"/>
          <w:bCs/>
          <w:sz w:val="24"/>
          <w:szCs w:val="24"/>
          <w:lang w:val="pt-PT" w:eastAsia="en-GB"/>
        </w:rPr>
      </w:pPr>
      <w:r>
        <w:rPr>
          <w:rFonts w:ascii="Arial" w:hAnsi="Arial" w:cs="Arial"/>
          <w:sz w:val="24"/>
          <w:szCs w:val="24"/>
          <w:lang w:val="it-IT"/>
        </w:rPr>
        <w:lastRenderedPageBreak/>
        <w:t xml:space="preserve"> </w:t>
      </w:r>
      <w:r w:rsidRPr="00671D57">
        <w:rPr>
          <w:rFonts w:ascii="Arial" w:hAnsi="Arial" w:cs="Arial"/>
          <w:sz w:val="24"/>
          <w:szCs w:val="24"/>
          <w:lang w:val="it-IT"/>
        </w:rPr>
        <w:t>Hotelul Parc – str. Republicii, nr. 5 – monument istoric</w:t>
      </w:r>
      <w:r w:rsidRPr="00671D57">
        <w:rPr>
          <w:rFonts w:ascii="Arial" w:hAnsi="Arial" w:cs="Arial"/>
          <w:sz w:val="24"/>
          <w:szCs w:val="24"/>
          <w:lang w:val="ro-RO"/>
        </w:rPr>
        <w:tab/>
      </w:r>
    </w:p>
    <w:p w:rsidR="007D7B3F" w:rsidRPr="00671D57" w:rsidRDefault="007D7B3F" w:rsidP="007D7B3F">
      <w:pPr>
        <w:pStyle w:val="ListParagraph"/>
        <w:numPr>
          <w:ilvl w:val="0"/>
          <w:numId w:val="32"/>
        </w:numPr>
        <w:tabs>
          <w:tab w:val="left" w:pos="2127"/>
        </w:tabs>
        <w:suppressAutoHyphens/>
        <w:spacing w:after="0" w:line="360" w:lineRule="auto"/>
        <w:ind w:firstLine="0"/>
        <w:rPr>
          <w:rFonts w:ascii="Arial" w:hAnsi="Arial" w:cs="Arial"/>
          <w:bCs/>
          <w:sz w:val="24"/>
          <w:szCs w:val="24"/>
          <w:lang w:val="pt-PT" w:eastAsia="en-GB"/>
        </w:rPr>
      </w:pPr>
      <w:r>
        <w:rPr>
          <w:rFonts w:ascii="Arial" w:hAnsi="Arial" w:cs="Arial"/>
          <w:sz w:val="24"/>
          <w:szCs w:val="24"/>
          <w:lang w:val="ro-RO"/>
        </w:rPr>
        <w:t>Str. Republicii nr. 31 – Palatul Klobusiczky</w:t>
      </w:r>
    </w:p>
    <w:p w:rsidR="007D7B3F" w:rsidRDefault="007D7B3F" w:rsidP="007D7B3F">
      <w:pPr>
        <w:numPr>
          <w:ilvl w:val="0"/>
          <w:numId w:val="23"/>
        </w:numPr>
        <w:spacing w:after="0" w:line="360" w:lineRule="auto"/>
        <w:ind w:firstLine="1123"/>
        <w:rPr>
          <w:rFonts w:cs="Arial"/>
          <w:color w:val="auto"/>
          <w:szCs w:val="24"/>
          <w:lang w:val="it-IT"/>
        </w:rPr>
      </w:pPr>
      <w:r>
        <w:rPr>
          <w:rFonts w:cs="Arial"/>
          <w:color w:val="auto"/>
          <w:szCs w:val="24"/>
          <w:lang w:val="it-IT"/>
        </w:rPr>
        <w:t>Palatul Fuchsl - s</w:t>
      </w:r>
      <w:r w:rsidRPr="003D6F6C">
        <w:rPr>
          <w:rFonts w:cs="Arial"/>
          <w:color w:val="auto"/>
          <w:szCs w:val="24"/>
          <w:lang w:val="it-IT"/>
        </w:rPr>
        <w:t xml:space="preserve">tr. </w:t>
      </w:r>
      <w:r>
        <w:rPr>
          <w:rFonts w:cs="Arial"/>
          <w:color w:val="auto"/>
          <w:szCs w:val="24"/>
          <w:lang w:val="it-IT"/>
        </w:rPr>
        <w:t>Independentei nr. 11-13 – monument istoric</w:t>
      </w:r>
    </w:p>
    <w:p w:rsidR="007D7B3F" w:rsidRDefault="007D7B3F" w:rsidP="007D7B3F">
      <w:pPr>
        <w:numPr>
          <w:ilvl w:val="0"/>
          <w:numId w:val="23"/>
        </w:numPr>
        <w:spacing w:after="0" w:line="360" w:lineRule="auto"/>
        <w:ind w:firstLine="1123"/>
        <w:rPr>
          <w:rFonts w:cs="Arial"/>
          <w:color w:val="auto"/>
          <w:szCs w:val="24"/>
          <w:lang w:val="it-IT"/>
        </w:rPr>
      </w:pPr>
      <w:r>
        <w:rPr>
          <w:rFonts w:cs="Arial"/>
          <w:color w:val="auto"/>
          <w:szCs w:val="24"/>
          <w:lang w:val="it-IT"/>
        </w:rPr>
        <w:t>Str. Episcop Mihai Pavel nr. 8</w:t>
      </w:r>
    </w:p>
    <w:p w:rsidR="007D7B3F" w:rsidRDefault="007D7B3F" w:rsidP="007D7B3F">
      <w:pPr>
        <w:numPr>
          <w:ilvl w:val="0"/>
          <w:numId w:val="23"/>
        </w:numPr>
        <w:spacing w:after="0" w:line="360" w:lineRule="auto"/>
        <w:ind w:firstLine="1123"/>
        <w:rPr>
          <w:rFonts w:cs="Arial"/>
          <w:color w:val="auto"/>
          <w:szCs w:val="24"/>
          <w:lang w:val="it-IT"/>
        </w:rPr>
      </w:pPr>
      <w:r>
        <w:rPr>
          <w:rFonts w:cs="Arial"/>
          <w:color w:val="auto"/>
          <w:szCs w:val="24"/>
          <w:lang w:val="it-IT"/>
        </w:rPr>
        <w:t>Str. Ady Endre nr. 4</w:t>
      </w:r>
    </w:p>
    <w:p w:rsidR="007D7B3F" w:rsidRDefault="007D7B3F" w:rsidP="007D7B3F">
      <w:pPr>
        <w:numPr>
          <w:ilvl w:val="0"/>
          <w:numId w:val="23"/>
        </w:numPr>
        <w:spacing w:after="0" w:line="360" w:lineRule="auto"/>
        <w:ind w:firstLine="1123"/>
        <w:rPr>
          <w:rFonts w:cs="Arial"/>
          <w:color w:val="auto"/>
          <w:szCs w:val="24"/>
          <w:lang w:val="it-IT"/>
        </w:rPr>
      </w:pPr>
      <w:r>
        <w:rPr>
          <w:rFonts w:cs="Arial"/>
          <w:color w:val="auto"/>
          <w:szCs w:val="24"/>
          <w:lang w:val="it-IT"/>
        </w:rPr>
        <w:t>Str.Primariei nr. 34</w:t>
      </w:r>
    </w:p>
    <w:p w:rsidR="007D7B3F" w:rsidRDefault="007D7B3F" w:rsidP="007D7B3F">
      <w:pPr>
        <w:numPr>
          <w:ilvl w:val="0"/>
          <w:numId w:val="23"/>
        </w:numPr>
        <w:spacing w:after="0" w:line="360" w:lineRule="auto"/>
        <w:ind w:firstLine="1123"/>
        <w:rPr>
          <w:rFonts w:cs="Arial"/>
          <w:color w:val="auto"/>
          <w:szCs w:val="24"/>
          <w:lang w:val="it-IT"/>
        </w:rPr>
      </w:pPr>
      <w:r>
        <w:rPr>
          <w:rFonts w:cs="Arial"/>
          <w:color w:val="auto"/>
          <w:szCs w:val="24"/>
          <w:lang w:val="it-IT"/>
        </w:rPr>
        <w:t>Str. Iuliu Maniu nr. 44</w:t>
      </w:r>
    </w:p>
    <w:p w:rsidR="007D7B3F" w:rsidRPr="00671D57" w:rsidRDefault="007D7B3F" w:rsidP="007D7B3F">
      <w:pPr>
        <w:pStyle w:val="ListParagraph"/>
        <w:spacing w:after="0" w:line="360" w:lineRule="auto"/>
        <w:ind w:left="1890"/>
        <w:rPr>
          <w:rFonts w:cs="Arial"/>
          <w:szCs w:val="24"/>
          <w:lang w:val="it-IT"/>
        </w:rPr>
      </w:pPr>
    </w:p>
    <w:p w:rsidR="007D7B3F" w:rsidRPr="00CE37D2" w:rsidRDefault="007D7B3F" w:rsidP="007D7B3F">
      <w:pPr>
        <w:pStyle w:val="ListParagraph"/>
        <w:numPr>
          <w:ilvl w:val="1"/>
          <w:numId w:val="44"/>
        </w:numPr>
        <w:spacing w:after="0" w:line="360" w:lineRule="auto"/>
        <w:rPr>
          <w:rFonts w:ascii="Arial" w:hAnsi="Arial" w:cs="Arial"/>
          <w:b/>
          <w:sz w:val="24"/>
          <w:szCs w:val="24"/>
          <w:lang w:val="it-IT"/>
        </w:rPr>
      </w:pPr>
      <w:r w:rsidRPr="00CE37D2">
        <w:rPr>
          <w:rFonts w:ascii="Arial" w:hAnsi="Arial" w:cs="Arial"/>
          <w:b/>
          <w:sz w:val="24"/>
          <w:szCs w:val="24"/>
          <w:lang w:val="it-IT"/>
        </w:rPr>
        <w:t>Alte imobile la care</w:t>
      </w:r>
      <w:r>
        <w:rPr>
          <w:rFonts w:ascii="Arial" w:hAnsi="Arial" w:cs="Arial"/>
          <w:b/>
          <w:sz w:val="24"/>
          <w:szCs w:val="24"/>
          <w:lang w:val="it-IT"/>
        </w:rPr>
        <w:t xml:space="preserve"> se</w:t>
      </w:r>
      <w:r w:rsidRPr="00CE37D2">
        <w:rPr>
          <w:rFonts w:ascii="Arial" w:hAnsi="Arial" w:cs="Arial"/>
          <w:b/>
          <w:sz w:val="24"/>
          <w:szCs w:val="24"/>
          <w:lang w:val="it-IT"/>
        </w:rPr>
        <w:t xml:space="preserve"> va incepe reabilitarea in 20</w:t>
      </w:r>
      <w:r>
        <w:rPr>
          <w:rFonts w:ascii="Arial" w:hAnsi="Arial" w:cs="Arial"/>
          <w:b/>
          <w:sz w:val="24"/>
          <w:szCs w:val="24"/>
          <w:lang w:val="it-IT"/>
        </w:rPr>
        <w:t>22</w:t>
      </w:r>
      <w:r w:rsidRPr="00CE37D2">
        <w:rPr>
          <w:rFonts w:ascii="Arial" w:hAnsi="Arial" w:cs="Arial"/>
          <w:b/>
          <w:sz w:val="24"/>
          <w:szCs w:val="24"/>
          <w:lang w:val="it-IT"/>
        </w:rPr>
        <w:t>:</w:t>
      </w:r>
    </w:p>
    <w:p w:rsidR="007D7B3F" w:rsidRDefault="007D7B3F" w:rsidP="007D7B3F">
      <w:pPr>
        <w:spacing w:after="0" w:line="360" w:lineRule="auto"/>
        <w:ind w:firstLine="1418"/>
        <w:rPr>
          <w:rFonts w:cs="Arial"/>
          <w:color w:val="auto"/>
          <w:szCs w:val="24"/>
          <w:lang w:val="ro-RO"/>
        </w:rPr>
      </w:pPr>
      <w:r w:rsidRPr="00CE37D2">
        <w:rPr>
          <w:rFonts w:cs="Arial"/>
          <w:b/>
          <w:color w:val="auto"/>
          <w:szCs w:val="24"/>
          <w:lang w:val="ro-RO"/>
        </w:rPr>
        <w:t>Imobile Monumente Istorice</w:t>
      </w:r>
      <w:r>
        <w:rPr>
          <w:rFonts w:cs="Arial"/>
          <w:b/>
          <w:color w:val="auto"/>
          <w:szCs w:val="24"/>
          <w:lang w:val="ro-RO"/>
        </w:rPr>
        <w:t xml:space="preserve"> sau propuse pentru clasare </w:t>
      </w:r>
      <w:r w:rsidRPr="00CE37D2">
        <w:rPr>
          <w:rFonts w:cs="Arial"/>
          <w:color w:val="auto"/>
          <w:szCs w:val="24"/>
          <w:lang w:val="ro-RO"/>
        </w:rPr>
        <w:tab/>
        <w:t>:</w:t>
      </w:r>
    </w:p>
    <w:p w:rsidR="007D7B3F" w:rsidRPr="00CE37D2" w:rsidRDefault="007D7B3F" w:rsidP="007D7B3F">
      <w:pPr>
        <w:pStyle w:val="ListParagraph"/>
        <w:numPr>
          <w:ilvl w:val="0"/>
          <w:numId w:val="21"/>
        </w:numPr>
        <w:spacing w:line="360" w:lineRule="auto"/>
        <w:rPr>
          <w:rFonts w:ascii="Arial" w:hAnsi="Arial" w:cs="Arial"/>
          <w:sz w:val="24"/>
          <w:szCs w:val="24"/>
          <w:lang w:val="ro-RO"/>
        </w:rPr>
      </w:pPr>
      <w:r w:rsidRPr="003D6F6C">
        <w:rPr>
          <w:rFonts w:ascii="Arial" w:hAnsi="Arial" w:cs="Arial"/>
          <w:sz w:val="24"/>
          <w:szCs w:val="24"/>
          <w:lang w:val="ro-RO"/>
        </w:rPr>
        <w:t>Palatul Adorian I şi II - str. Patrioţilor şi Mos</w:t>
      </w:r>
      <w:r>
        <w:rPr>
          <w:rFonts w:ascii="Arial" w:hAnsi="Arial" w:cs="Arial"/>
          <w:sz w:val="24"/>
          <w:szCs w:val="24"/>
          <w:lang w:val="ro-RO"/>
        </w:rPr>
        <w:t>c</w:t>
      </w:r>
      <w:r w:rsidRPr="003D6F6C">
        <w:rPr>
          <w:rFonts w:ascii="Arial" w:hAnsi="Arial" w:cs="Arial"/>
          <w:sz w:val="24"/>
          <w:szCs w:val="24"/>
          <w:lang w:val="ro-RO"/>
        </w:rPr>
        <w:t>ovei</w:t>
      </w:r>
    </w:p>
    <w:p w:rsidR="007D7B3F" w:rsidRPr="00CE37D2" w:rsidRDefault="007D7B3F" w:rsidP="007D7B3F">
      <w:pPr>
        <w:pStyle w:val="ListParagraph"/>
        <w:numPr>
          <w:ilvl w:val="0"/>
          <w:numId w:val="21"/>
        </w:numPr>
        <w:spacing w:line="360" w:lineRule="auto"/>
        <w:rPr>
          <w:rFonts w:ascii="Arial" w:hAnsi="Arial" w:cs="Arial"/>
          <w:sz w:val="24"/>
          <w:szCs w:val="24"/>
          <w:lang w:val="ro-RO"/>
        </w:rPr>
      </w:pPr>
      <w:r w:rsidRPr="00CE37D2">
        <w:rPr>
          <w:rFonts w:ascii="Arial" w:hAnsi="Arial" w:cs="Arial"/>
          <w:sz w:val="24"/>
          <w:szCs w:val="24"/>
          <w:lang w:val="ro-RO"/>
        </w:rPr>
        <w:t xml:space="preserve">Palatul Ullman - Piaţa 1 Decembrie nr. 9 </w:t>
      </w:r>
      <w:r w:rsidRPr="00CE37D2">
        <w:rPr>
          <w:rFonts w:ascii="Arial" w:hAnsi="Arial" w:cs="Arial"/>
          <w:sz w:val="24"/>
          <w:szCs w:val="24"/>
          <w:lang w:val="ro-RO"/>
        </w:rPr>
        <w:tab/>
      </w:r>
      <w:r w:rsidRPr="00CE37D2">
        <w:rPr>
          <w:rFonts w:ascii="Arial" w:hAnsi="Arial" w:cs="Arial"/>
          <w:sz w:val="24"/>
          <w:szCs w:val="24"/>
          <w:lang w:val="ro-RO"/>
        </w:rPr>
        <w:tab/>
      </w:r>
    </w:p>
    <w:p w:rsidR="007D7B3F" w:rsidRPr="003D6F6C" w:rsidRDefault="007D7B3F" w:rsidP="007D7B3F">
      <w:pPr>
        <w:pStyle w:val="ListParagraph"/>
        <w:numPr>
          <w:ilvl w:val="0"/>
          <w:numId w:val="27"/>
        </w:numPr>
        <w:tabs>
          <w:tab w:val="left" w:pos="2127"/>
        </w:tabs>
        <w:spacing w:after="0" w:line="360" w:lineRule="auto"/>
        <w:ind w:left="2127"/>
        <w:rPr>
          <w:rFonts w:ascii="Arial" w:hAnsi="Arial" w:cs="Arial"/>
          <w:sz w:val="24"/>
          <w:szCs w:val="24"/>
          <w:lang w:val="it-IT"/>
        </w:rPr>
      </w:pPr>
      <w:r>
        <w:rPr>
          <w:rFonts w:ascii="Arial" w:hAnsi="Arial" w:cs="Arial"/>
          <w:sz w:val="24"/>
          <w:szCs w:val="24"/>
          <w:lang w:val="it-IT"/>
        </w:rPr>
        <w:t xml:space="preserve">Casa Markovits-Matheser – str. Aurel Lazar, nr. 21 </w:t>
      </w:r>
    </w:p>
    <w:p w:rsidR="007D7B3F" w:rsidRDefault="007D7B3F" w:rsidP="007D7B3F">
      <w:pPr>
        <w:pStyle w:val="ListParagraph"/>
        <w:numPr>
          <w:ilvl w:val="0"/>
          <w:numId w:val="27"/>
        </w:numPr>
        <w:spacing w:line="360" w:lineRule="auto"/>
        <w:ind w:left="2160"/>
        <w:rPr>
          <w:rFonts w:ascii="Arial" w:hAnsi="Arial" w:cs="Arial"/>
          <w:sz w:val="24"/>
          <w:szCs w:val="24"/>
          <w:lang w:val="ro-RO"/>
        </w:rPr>
      </w:pPr>
      <w:r>
        <w:rPr>
          <w:rFonts w:ascii="Arial" w:hAnsi="Arial" w:cs="Arial"/>
          <w:sz w:val="24"/>
          <w:szCs w:val="24"/>
          <w:lang w:val="ro-RO"/>
        </w:rPr>
        <w:t>Palatul Levay</w:t>
      </w:r>
      <w:r w:rsidRPr="00CE37D2">
        <w:rPr>
          <w:rFonts w:ascii="Arial" w:hAnsi="Arial" w:cs="Arial"/>
          <w:sz w:val="24"/>
          <w:szCs w:val="24"/>
          <w:lang w:val="ro-RO"/>
        </w:rPr>
        <w:t xml:space="preserve"> – str. </w:t>
      </w:r>
      <w:r>
        <w:rPr>
          <w:rFonts w:ascii="Arial" w:hAnsi="Arial" w:cs="Arial"/>
          <w:sz w:val="24"/>
          <w:szCs w:val="24"/>
          <w:lang w:val="ro-RO"/>
        </w:rPr>
        <w:t xml:space="preserve">Libertatii nr. 2-4, </w:t>
      </w:r>
    </w:p>
    <w:p w:rsidR="007D7B3F" w:rsidRDefault="007D7B3F" w:rsidP="007D7B3F">
      <w:pPr>
        <w:pStyle w:val="ListParagraph"/>
        <w:numPr>
          <w:ilvl w:val="0"/>
          <w:numId w:val="27"/>
        </w:numPr>
        <w:spacing w:line="360" w:lineRule="auto"/>
        <w:ind w:left="2160"/>
        <w:rPr>
          <w:rFonts w:ascii="Arial" w:hAnsi="Arial" w:cs="Arial"/>
          <w:sz w:val="24"/>
          <w:szCs w:val="24"/>
          <w:lang w:val="ro-RO"/>
        </w:rPr>
      </w:pPr>
      <w:r>
        <w:rPr>
          <w:rFonts w:ascii="Arial" w:hAnsi="Arial" w:cs="Arial"/>
          <w:sz w:val="24"/>
          <w:szCs w:val="24"/>
          <w:lang w:val="ro-RO"/>
        </w:rPr>
        <w:t>Str. Aurel Lazar nr. 3</w:t>
      </w:r>
    </w:p>
    <w:p w:rsidR="007D7B3F" w:rsidRDefault="007D7B3F" w:rsidP="007D7B3F">
      <w:pPr>
        <w:pStyle w:val="ListParagraph"/>
        <w:numPr>
          <w:ilvl w:val="0"/>
          <w:numId w:val="27"/>
        </w:numPr>
        <w:spacing w:line="360" w:lineRule="auto"/>
        <w:ind w:left="2160"/>
        <w:rPr>
          <w:rFonts w:ascii="Arial" w:hAnsi="Arial" w:cs="Arial"/>
          <w:sz w:val="24"/>
          <w:szCs w:val="24"/>
          <w:lang w:val="ro-RO"/>
        </w:rPr>
      </w:pPr>
      <w:r>
        <w:rPr>
          <w:rFonts w:ascii="Arial" w:hAnsi="Arial" w:cs="Arial"/>
          <w:sz w:val="24"/>
          <w:szCs w:val="24"/>
          <w:lang w:val="ro-RO"/>
        </w:rPr>
        <w:t>Pasajul Madach</w:t>
      </w:r>
    </w:p>
    <w:p w:rsidR="007D7B3F" w:rsidRPr="008B46F1" w:rsidRDefault="007D7B3F" w:rsidP="007D7B3F">
      <w:pPr>
        <w:tabs>
          <w:tab w:val="left" w:pos="2127"/>
        </w:tabs>
        <w:spacing w:after="0" w:line="360" w:lineRule="auto"/>
        <w:rPr>
          <w:rFonts w:cs="Arial"/>
          <w:b/>
          <w:color w:val="auto"/>
          <w:szCs w:val="24"/>
          <w:lang w:val="it-IT"/>
        </w:rPr>
      </w:pPr>
      <w:r w:rsidRPr="008B46F1">
        <w:rPr>
          <w:rFonts w:cs="Arial"/>
          <w:b/>
          <w:color w:val="auto"/>
          <w:szCs w:val="24"/>
          <w:lang w:val="it-IT"/>
        </w:rPr>
        <w:t xml:space="preserve">                       Alte imobile din Centrul istoric</w:t>
      </w:r>
    </w:p>
    <w:p w:rsidR="007D7B3F" w:rsidRPr="008B46F1" w:rsidRDefault="007D7B3F" w:rsidP="007D7B3F">
      <w:pPr>
        <w:pStyle w:val="ListParagraph"/>
        <w:numPr>
          <w:ilvl w:val="0"/>
          <w:numId w:val="43"/>
        </w:numPr>
        <w:tabs>
          <w:tab w:val="left" w:pos="2127"/>
        </w:tabs>
        <w:spacing w:after="0" w:line="360" w:lineRule="auto"/>
        <w:rPr>
          <w:rFonts w:ascii="Arial" w:hAnsi="Arial" w:cs="Arial"/>
          <w:sz w:val="24"/>
          <w:szCs w:val="24"/>
          <w:lang w:val="it-IT"/>
        </w:rPr>
      </w:pPr>
      <w:r w:rsidRPr="008B46F1">
        <w:rPr>
          <w:rFonts w:ascii="Arial" w:hAnsi="Arial" w:cs="Arial"/>
          <w:sz w:val="24"/>
          <w:szCs w:val="24"/>
          <w:lang w:val="it-IT"/>
        </w:rPr>
        <w:t xml:space="preserve">Str. Aurel </w:t>
      </w:r>
      <w:r>
        <w:rPr>
          <w:rFonts w:ascii="Arial" w:hAnsi="Arial" w:cs="Arial"/>
          <w:sz w:val="24"/>
          <w:szCs w:val="24"/>
          <w:lang w:val="it-IT"/>
        </w:rPr>
        <w:t>L</w:t>
      </w:r>
      <w:r w:rsidRPr="008B46F1">
        <w:rPr>
          <w:rFonts w:ascii="Arial" w:hAnsi="Arial" w:cs="Arial"/>
          <w:sz w:val="24"/>
          <w:szCs w:val="24"/>
          <w:lang w:val="it-IT"/>
        </w:rPr>
        <w:t>azar nr. 6</w:t>
      </w:r>
    </w:p>
    <w:p w:rsidR="007D7B3F" w:rsidRPr="008B46F1" w:rsidRDefault="007D7B3F" w:rsidP="007D7B3F">
      <w:pPr>
        <w:pStyle w:val="ListParagraph"/>
        <w:numPr>
          <w:ilvl w:val="0"/>
          <w:numId w:val="21"/>
        </w:numPr>
        <w:tabs>
          <w:tab w:val="left" w:pos="2127"/>
        </w:tabs>
        <w:spacing w:after="0" w:line="360" w:lineRule="auto"/>
        <w:rPr>
          <w:rFonts w:ascii="Arial" w:hAnsi="Arial" w:cs="Arial"/>
          <w:sz w:val="24"/>
          <w:szCs w:val="24"/>
          <w:lang w:val="it-IT"/>
        </w:rPr>
      </w:pPr>
      <w:r w:rsidRPr="008B46F1">
        <w:rPr>
          <w:rFonts w:ascii="Arial" w:hAnsi="Arial" w:cs="Arial"/>
          <w:sz w:val="24"/>
          <w:szCs w:val="24"/>
          <w:lang w:val="it-IT"/>
        </w:rPr>
        <w:t>Piata Unirii nr. 7</w:t>
      </w:r>
      <w:r>
        <w:rPr>
          <w:rFonts w:ascii="Arial" w:hAnsi="Arial" w:cs="Arial"/>
          <w:sz w:val="24"/>
          <w:szCs w:val="24"/>
          <w:lang w:val="it-IT"/>
        </w:rPr>
        <w:t xml:space="preserve">     </w:t>
      </w:r>
    </w:p>
    <w:p w:rsidR="007D7B3F" w:rsidRPr="008B46F1" w:rsidRDefault="007D7B3F" w:rsidP="007D7B3F">
      <w:pPr>
        <w:pStyle w:val="ListParagraph"/>
        <w:numPr>
          <w:ilvl w:val="0"/>
          <w:numId w:val="22"/>
        </w:numPr>
        <w:suppressAutoHyphens/>
        <w:spacing w:after="0" w:line="360" w:lineRule="auto"/>
        <w:rPr>
          <w:rFonts w:ascii="Arial" w:hAnsi="Arial" w:cs="Arial"/>
          <w:b/>
          <w:sz w:val="24"/>
          <w:szCs w:val="24"/>
          <w:u w:val="single"/>
          <w:lang w:val="pt-PT"/>
        </w:rPr>
      </w:pPr>
      <w:r w:rsidRPr="008B46F1">
        <w:rPr>
          <w:rFonts w:ascii="Arial" w:hAnsi="Arial" w:cs="Arial"/>
          <w:sz w:val="24"/>
          <w:szCs w:val="24"/>
          <w:lang w:val="ro-RO"/>
        </w:rPr>
        <w:t>Str. Republicii nr. 3-5 (Cladirea Mercur)</w:t>
      </w:r>
    </w:p>
    <w:p w:rsidR="007D7B3F" w:rsidRPr="00666502" w:rsidRDefault="007D7B3F" w:rsidP="007D7B3F">
      <w:pPr>
        <w:pStyle w:val="ListParagraph"/>
        <w:numPr>
          <w:ilvl w:val="0"/>
          <w:numId w:val="22"/>
        </w:numPr>
        <w:suppressAutoHyphens/>
        <w:spacing w:after="0" w:line="360" w:lineRule="auto"/>
        <w:rPr>
          <w:rFonts w:ascii="Arial" w:hAnsi="Arial" w:cs="Arial"/>
          <w:b/>
          <w:sz w:val="24"/>
          <w:szCs w:val="24"/>
          <w:u w:val="single"/>
          <w:lang w:val="pt-PT"/>
        </w:rPr>
      </w:pPr>
      <w:r w:rsidRPr="008B46F1">
        <w:rPr>
          <w:rFonts w:ascii="Arial" w:hAnsi="Arial" w:cs="Arial"/>
          <w:sz w:val="24"/>
          <w:szCs w:val="24"/>
          <w:lang w:val="ro-RO"/>
        </w:rPr>
        <w:t>Aleea Gojdu nr. 2</w:t>
      </w:r>
    </w:p>
    <w:p w:rsidR="007D7B3F" w:rsidRPr="00666502" w:rsidRDefault="007D7B3F" w:rsidP="007D7B3F">
      <w:pPr>
        <w:pStyle w:val="ListParagraph"/>
        <w:numPr>
          <w:ilvl w:val="0"/>
          <w:numId w:val="22"/>
        </w:numPr>
        <w:suppressAutoHyphens/>
        <w:spacing w:after="0" w:line="360" w:lineRule="auto"/>
        <w:rPr>
          <w:rFonts w:ascii="Arial" w:hAnsi="Arial" w:cs="Arial"/>
          <w:b/>
          <w:sz w:val="24"/>
          <w:szCs w:val="24"/>
          <w:u w:val="single"/>
          <w:lang w:val="pt-PT"/>
        </w:rPr>
      </w:pPr>
      <w:r>
        <w:rPr>
          <w:rFonts w:ascii="Arial" w:hAnsi="Arial" w:cs="Arial"/>
          <w:sz w:val="24"/>
          <w:szCs w:val="24"/>
          <w:lang w:val="ro-RO"/>
        </w:rPr>
        <w:t>Str. Libertatii nr. 10</w:t>
      </w:r>
    </w:p>
    <w:p w:rsidR="007D7B3F" w:rsidRPr="00666502" w:rsidRDefault="007D7B3F" w:rsidP="007D7B3F">
      <w:pPr>
        <w:pStyle w:val="ListParagraph"/>
        <w:numPr>
          <w:ilvl w:val="0"/>
          <w:numId w:val="22"/>
        </w:numPr>
        <w:suppressAutoHyphens/>
        <w:spacing w:after="0" w:line="360" w:lineRule="auto"/>
        <w:rPr>
          <w:rFonts w:ascii="Arial" w:hAnsi="Arial" w:cs="Arial"/>
          <w:b/>
          <w:sz w:val="24"/>
          <w:szCs w:val="24"/>
          <w:u w:val="single"/>
          <w:lang w:val="pt-PT"/>
        </w:rPr>
      </w:pPr>
      <w:r>
        <w:rPr>
          <w:rFonts w:ascii="Arial" w:hAnsi="Arial" w:cs="Arial"/>
          <w:sz w:val="24"/>
          <w:szCs w:val="24"/>
          <w:lang w:val="ro-RO"/>
        </w:rPr>
        <w:t>Str. Libertatii nr. 18</w:t>
      </w:r>
    </w:p>
    <w:p w:rsidR="007D7B3F" w:rsidRPr="00666502" w:rsidRDefault="007D7B3F" w:rsidP="007D7B3F">
      <w:pPr>
        <w:pStyle w:val="ListParagraph"/>
        <w:numPr>
          <w:ilvl w:val="0"/>
          <w:numId w:val="22"/>
        </w:numPr>
        <w:suppressAutoHyphens/>
        <w:spacing w:after="0" w:line="360" w:lineRule="auto"/>
        <w:rPr>
          <w:rFonts w:ascii="Arial" w:hAnsi="Arial" w:cs="Arial"/>
          <w:b/>
          <w:sz w:val="24"/>
          <w:szCs w:val="24"/>
          <w:u w:val="single"/>
          <w:lang w:val="pt-PT"/>
        </w:rPr>
      </w:pPr>
      <w:r>
        <w:rPr>
          <w:rFonts w:ascii="Arial" w:hAnsi="Arial" w:cs="Arial"/>
          <w:sz w:val="24"/>
          <w:szCs w:val="24"/>
          <w:lang w:val="ro-RO"/>
        </w:rPr>
        <w:t>Str. Iosif Vulcan nr. 3</w:t>
      </w:r>
    </w:p>
    <w:p w:rsidR="007D7B3F" w:rsidRPr="007D7B3F" w:rsidRDefault="007D7B3F" w:rsidP="007D7B3F">
      <w:pPr>
        <w:pStyle w:val="ListParagraph"/>
        <w:numPr>
          <w:ilvl w:val="0"/>
          <w:numId w:val="22"/>
        </w:numPr>
        <w:suppressAutoHyphens/>
        <w:spacing w:after="0" w:line="360" w:lineRule="auto"/>
        <w:rPr>
          <w:rFonts w:ascii="Arial" w:hAnsi="Arial" w:cs="Arial"/>
          <w:b/>
          <w:sz w:val="24"/>
          <w:szCs w:val="24"/>
          <w:u w:val="single"/>
          <w:lang w:val="pt-PT"/>
        </w:rPr>
      </w:pPr>
      <w:r>
        <w:rPr>
          <w:rFonts w:ascii="Arial" w:hAnsi="Arial" w:cs="Arial"/>
          <w:sz w:val="24"/>
          <w:szCs w:val="24"/>
          <w:lang w:val="ro-RO"/>
        </w:rPr>
        <w:t>Str. Iosif Vulcan nr. 8</w:t>
      </w:r>
    </w:p>
    <w:p w:rsidR="007D7B3F" w:rsidRPr="007D7B3F" w:rsidRDefault="007D7B3F" w:rsidP="007D7B3F">
      <w:pPr>
        <w:pStyle w:val="ListParagraph"/>
        <w:suppressAutoHyphens/>
        <w:spacing w:after="0" w:line="360" w:lineRule="auto"/>
        <w:ind w:left="2138"/>
        <w:rPr>
          <w:rFonts w:ascii="Arial" w:hAnsi="Arial" w:cs="Arial"/>
          <w:b/>
          <w:sz w:val="24"/>
          <w:szCs w:val="24"/>
          <w:u w:val="single"/>
          <w:lang w:val="pt-PT"/>
        </w:rPr>
      </w:pPr>
    </w:p>
    <w:p w:rsidR="007D7B3F" w:rsidRPr="00CE37D2" w:rsidRDefault="007D7B3F" w:rsidP="007D7B3F">
      <w:pPr>
        <w:pStyle w:val="ListParagraph"/>
        <w:spacing w:after="0" w:line="360" w:lineRule="auto"/>
        <w:ind w:left="1843"/>
        <w:rPr>
          <w:rFonts w:ascii="Arial" w:hAnsi="Arial" w:cs="Arial"/>
          <w:sz w:val="24"/>
          <w:szCs w:val="24"/>
          <w:lang w:val="it-IT"/>
        </w:rPr>
      </w:pPr>
    </w:p>
    <w:p w:rsidR="007D7B3F" w:rsidRPr="00991768" w:rsidRDefault="007D7B3F" w:rsidP="007D7B3F">
      <w:pPr>
        <w:widowControl w:val="0"/>
        <w:spacing w:line="360" w:lineRule="auto"/>
        <w:jc w:val="center"/>
        <w:rPr>
          <w:rFonts w:cs="Arial"/>
          <w:b/>
          <w:color w:val="auto"/>
          <w:szCs w:val="24"/>
          <w:lang w:val="ro-RO"/>
        </w:rPr>
      </w:pPr>
      <w:r>
        <w:rPr>
          <w:rFonts w:cs="Arial"/>
          <w:b/>
          <w:color w:val="auto"/>
          <w:szCs w:val="24"/>
          <w:lang w:val="ro-RO"/>
        </w:rPr>
        <w:t xml:space="preserve">    Arhitect Sef, </w:t>
      </w:r>
      <w:r>
        <w:rPr>
          <w:rFonts w:cs="Arial"/>
          <w:b/>
          <w:color w:val="auto"/>
          <w:szCs w:val="24"/>
          <w:lang w:val="ro-RO"/>
        </w:rPr>
        <w:tab/>
      </w:r>
      <w:r>
        <w:rPr>
          <w:rFonts w:cs="Arial"/>
          <w:b/>
          <w:color w:val="auto"/>
          <w:szCs w:val="24"/>
          <w:lang w:val="ro-RO"/>
        </w:rPr>
        <w:tab/>
      </w:r>
      <w:r>
        <w:rPr>
          <w:rFonts w:cs="Arial"/>
          <w:b/>
          <w:color w:val="auto"/>
          <w:szCs w:val="24"/>
          <w:lang w:val="ro-RO"/>
        </w:rPr>
        <w:tab/>
      </w:r>
      <w:r>
        <w:rPr>
          <w:rFonts w:cs="Arial"/>
          <w:b/>
          <w:color w:val="auto"/>
          <w:szCs w:val="24"/>
          <w:lang w:val="ro-RO"/>
        </w:rPr>
        <w:tab/>
      </w:r>
      <w:r>
        <w:rPr>
          <w:rFonts w:cs="Arial"/>
          <w:b/>
          <w:color w:val="auto"/>
          <w:szCs w:val="24"/>
          <w:lang w:val="ro-RO"/>
        </w:rPr>
        <w:tab/>
        <w:t xml:space="preserve">  Director Executiv Adjunct,</w:t>
      </w:r>
    </w:p>
    <w:p w:rsidR="007D7B3F" w:rsidRPr="00991768" w:rsidRDefault="007D7B3F" w:rsidP="007D7B3F">
      <w:pPr>
        <w:widowControl w:val="0"/>
        <w:spacing w:line="360" w:lineRule="auto"/>
        <w:ind w:firstLine="720"/>
        <w:rPr>
          <w:rFonts w:cs="Arial"/>
          <w:b/>
          <w:color w:val="auto"/>
          <w:szCs w:val="24"/>
          <w:lang w:val="ro-RO"/>
        </w:rPr>
      </w:pPr>
      <w:r>
        <w:rPr>
          <w:rFonts w:cs="Arial"/>
          <w:b/>
          <w:color w:val="auto"/>
          <w:szCs w:val="24"/>
          <w:lang w:val="ro-RO"/>
        </w:rPr>
        <w:t xml:space="preserve">   Arh. Radu  Fortis</w:t>
      </w:r>
      <w:r>
        <w:rPr>
          <w:rFonts w:cs="Arial"/>
          <w:b/>
          <w:color w:val="auto"/>
          <w:szCs w:val="24"/>
          <w:lang w:val="ro-RO"/>
        </w:rPr>
        <w:tab/>
      </w:r>
      <w:r>
        <w:rPr>
          <w:rFonts w:cs="Arial"/>
          <w:b/>
          <w:color w:val="auto"/>
          <w:szCs w:val="24"/>
          <w:lang w:val="ro-RO"/>
        </w:rPr>
        <w:tab/>
      </w:r>
      <w:r>
        <w:rPr>
          <w:rFonts w:cs="Arial"/>
          <w:b/>
          <w:color w:val="auto"/>
          <w:szCs w:val="24"/>
          <w:lang w:val="ro-RO"/>
        </w:rPr>
        <w:tab/>
      </w:r>
      <w:r>
        <w:rPr>
          <w:rFonts w:cs="Arial"/>
          <w:b/>
          <w:color w:val="auto"/>
          <w:szCs w:val="24"/>
          <w:lang w:val="ro-RO"/>
        </w:rPr>
        <w:tab/>
        <w:t xml:space="preserve">                   Adriana Lipoveanu</w:t>
      </w:r>
    </w:p>
    <w:p w:rsidR="007D7B3F" w:rsidRPr="001E5DB5" w:rsidRDefault="007D7B3F" w:rsidP="007D7B3F">
      <w:pPr>
        <w:spacing w:line="360" w:lineRule="auto"/>
        <w:ind w:left="360"/>
        <w:rPr>
          <w:rFonts w:cs="Arial"/>
          <w:color w:val="auto"/>
          <w:szCs w:val="24"/>
          <w:lang w:val="fr-FR"/>
        </w:rPr>
      </w:pPr>
    </w:p>
    <w:p w:rsidR="007D7B3F" w:rsidRDefault="007D7B3F" w:rsidP="00DF5B09">
      <w:pPr>
        <w:spacing w:line="360" w:lineRule="auto"/>
        <w:ind w:left="360"/>
        <w:rPr>
          <w:noProof/>
          <w:color w:val="auto"/>
          <w:lang w:val="ro-RO" w:eastAsia="ro-RO"/>
        </w:rPr>
      </w:pPr>
    </w:p>
    <w:p w:rsidR="00063867" w:rsidRDefault="00063867" w:rsidP="00063867">
      <w:pPr>
        <w:spacing w:after="0" w:line="360" w:lineRule="auto"/>
        <w:ind w:firstLine="709"/>
        <w:rPr>
          <w:rFonts w:cs="Arial"/>
          <w:color w:val="FF0000"/>
          <w:szCs w:val="24"/>
          <w:lang w:val="pt-PT"/>
        </w:rPr>
      </w:pPr>
    </w:p>
    <w:p w:rsidR="00063867" w:rsidRDefault="00063867" w:rsidP="00063867">
      <w:pPr>
        <w:spacing w:line="360" w:lineRule="auto"/>
        <w:ind w:left="720"/>
        <w:rPr>
          <w:rFonts w:cs="Arial"/>
          <w:color w:val="auto"/>
          <w:szCs w:val="24"/>
          <w:lang w:val="fr-FR"/>
        </w:rPr>
      </w:pPr>
    </w:p>
    <w:sectPr w:rsidR="00063867" w:rsidSect="008129BA">
      <w:footerReference w:type="default" r:id="rId30"/>
      <w:pgSz w:w="12240" w:h="15840"/>
      <w:pgMar w:top="1134" w:right="1134" w:bottom="1134" w:left="1134" w:header="283"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B3F" w:rsidRDefault="007D7B3F">
      <w:pPr>
        <w:spacing w:after="0" w:line="240" w:lineRule="auto"/>
      </w:pPr>
      <w:r>
        <w:separator/>
      </w:r>
    </w:p>
  </w:endnote>
  <w:endnote w:type="continuationSeparator" w:id="0">
    <w:p w:rsidR="007D7B3F" w:rsidRDefault="007D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3F" w:rsidRDefault="00951C41">
    <w:pPr>
      <w:pStyle w:val="Footer"/>
      <w:jc w:val="center"/>
    </w:pPr>
    <w:r>
      <w:fldChar w:fldCharType="begin"/>
    </w:r>
    <w:r w:rsidR="007D7B3F">
      <w:instrText xml:space="preserve"> PAGE   \* MERGEFORMAT </w:instrText>
    </w:r>
    <w:r>
      <w:fldChar w:fldCharType="separate"/>
    </w:r>
    <w:r w:rsidR="00440C2D">
      <w:rPr>
        <w:noProof/>
      </w:rPr>
      <w:t>1</w:t>
    </w:r>
    <w:r>
      <w:rPr>
        <w:noProof/>
      </w:rPr>
      <w:fldChar w:fldCharType="end"/>
    </w:r>
  </w:p>
  <w:p w:rsidR="007D7B3F" w:rsidRDefault="007D7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B3F" w:rsidRDefault="007D7B3F">
      <w:pPr>
        <w:spacing w:after="0" w:line="240" w:lineRule="auto"/>
      </w:pPr>
      <w:r>
        <w:separator/>
      </w:r>
    </w:p>
  </w:footnote>
  <w:footnote w:type="continuationSeparator" w:id="0">
    <w:p w:rsidR="007D7B3F" w:rsidRDefault="007D7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477"/>
    <w:multiLevelType w:val="hybridMultilevel"/>
    <w:tmpl w:val="05E6A158"/>
    <w:lvl w:ilvl="0" w:tplc="F03259F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AA517D9"/>
    <w:multiLevelType w:val="hybridMultilevel"/>
    <w:tmpl w:val="401859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A36F9A"/>
    <w:multiLevelType w:val="hybridMultilevel"/>
    <w:tmpl w:val="A1D88728"/>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
    <w:nsid w:val="10EB3582"/>
    <w:multiLevelType w:val="hybridMultilevel"/>
    <w:tmpl w:val="DAA44228"/>
    <w:lvl w:ilvl="0" w:tplc="4120BE58">
      <w:start w:val="3"/>
      <w:numFmt w:val="decimal"/>
      <w:lvlText w:val="%1."/>
      <w:lvlJc w:val="left"/>
      <w:pPr>
        <w:ind w:left="1080" w:hanging="360"/>
      </w:pPr>
      <w:rPr>
        <w:rFonts w:hint="default"/>
        <w:b/>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5686615"/>
    <w:multiLevelType w:val="hybridMultilevel"/>
    <w:tmpl w:val="FBC20B7A"/>
    <w:lvl w:ilvl="0" w:tplc="0409000D">
      <w:start w:val="1"/>
      <w:numFmt w:val="bullet"/>
      <w:lvlText w:val=""/>
      <w:lvlJc w:val="left"/>
      <w:pPr>
        <w:tabs>
          <w:tab w:val="num" w:pos="1436"/>
        </w:tabs>
        <w:ind w:left="1436" w:hanging="360"/>
      </w:pPr>
      <w:rPr>
        <w:rFonts w:ascii="Wingdings" w:hAnsi="Wingdings" w:hint="default"/>
      </w:rPr>
    </w:lvl>
    <w:lvl w:ilvl="1" w:tplc="04090003">
      <w:start w:val="1"/>
      <w:numFmt w:val="bullet"/>
      <w:lvlText w:val="o"/>
      <w:lvlJc w:val="left"/>
      <w:pPr>
        <w:tabs>
          <w:tab w:val="num" w:pos="2156"/>
        </w:tabs>
        <w:ind w:left="2156" w:hanging="360"/>
      </w:pPr>
      <w:rPr>
        <w:rFonts w:ascii="Courier New" w:hAnsi="Courier New" w:cs="Courier New" w:hint="default"/>
      </w:rPr>
    </w:lvl>
    <w:lvl w:ilvl="2" w:tplc="04090005" w:tentative="1">
      <w:start w:val="1"/>
      <w:numFmt w:val="bullet"/>
      <w:lvlText w:val=""/>
      <w:lvlJc w:val="left"/>
      <w:pPr>
        <w:tabs>
          <w:tab w:val="num" w:pos="2876"/>
        </w:tabs>
        <w:ind w:left="2876" w:hanging="360"/>
      </w:pPr>
      <w:rPr>
        <w:rFonts w:ascii="Wingdings" w:hAnsi="Wingdings" w:hint="default"/>
      </w:rPr>
    </w:lvl>
    <w:lvl w:ilvl="3" w:tplc="04090001" w:tentative="1">
      <w:start w:val="1"/>
      <w:numFmt w:val="bullet"/>
      <w:lvlText w:val=""/>
      <w:lvlJc w:val="left"/>
      <w:pPr>
        <w:tabs>
          <w:tab w:val="num" w:pos="3596"/>
        </w:tabs>
        <w:ind w:left="3596" w:hanging="360"/>
      </w:pPr>
      <w:rPr>
        <w:rFonts w:ascii="Symbol" w:hAnsi="Symbol" w:hint="default"/>
      </w:rPr>
    </w:lvl>
    <w:lvl w:ilvl="4" w:tplc="04090003" w:tentative="1">
      <w:start w:val="1"/>
      <w:numFmt w:val="bullet"/>
      <w:lvlText w:val="o"/>
      <w:lvlJc w:val="left"/>
      <w:pPr>
        <w:tabs>
          <w:tab w:val="num" w:pos="4316"/>
        </w:tabs>
        <w:ind w:left="4316" w:hanging="360"/>
      </w:pPr>
      <w:rPr>
        <w:rFonts w:ascii="Courier New" w:hAnsi="Courier New" w:cs="Courier New" w:hint="default"/>
      </w:rPr>
    </w:lvl>
    <w:lvl w:ilvl="5" w:tplc="04090005" w:tentative="1">
      <w:start w:val="1"/>
      <w:numFmt w:val="bullet"/>
      <w:lvlText w:val=""/>
      <w:lvlJc w:val="left"/>
      <w:pPr>
        <w:tabs>
          <w:tab w:val="num" w:pos="5036"/>
        </w:tabs>
        <w:ind w:left="5036" w:hanging="360"/>
      </w:pPr>
      <w:rPr>
        <w:rFonts w:ascii="Wingdings" w:hAnsi="Wingdings" w:hint="default"/>
      </w:rPr>
    </w:lvl>
    <w:lvl w:ilvl="6" w:tplc="04090001" w:tentative="1">
      <w:start w:val="1"/>
      <w:numFmt w:val="bullet"/>
      <w:lvlText w:val=""/>
      <w:lvlJc w:val="left"/>
      <w:pPr>
        <w:tabs>
          <w:tab w:val="num" w:pos="5756"/>
        </w:tabs>
        <w:ind w:left="5756" w:hanging="360"/>
      </w:pPr>
      <w:rPr>
        <w:rFonts w:ascii="Symbol" w:hAnsi="Symbol" w:hint="default"/>
      </w:rPr>
    </w:lvl>
    <w:lvl w:ilvl="7" w:tplc="04090003" w:tentative="1">
      <w:start w:val="1"/>
      <w:numFmt w:val="bullet"/>
      <w:lvlText w:val="o"/>
      <w:lvlJc w:val="left"/>
      <w:pPr>
        <w:tabs>
          <w:tab w:val="num" w:pos="6476"/>
        </w:tabs>
        <w:ind w:left="6476" w:hanging="360"/>
      </w:pPr>
      <w:rPr>
        <w:rFonts w:ascii="Courier New" w:hAnsi="Courier New" w:cs="Courier New" w:hint="default"/>
      </w:rPr>
    </w:lvl>
    <w:lvl w:ilvl="8" w:tplc="04090005" w:tentative="1">
      <w:start w:val="1"/>
      <w:numFmt w:val="bullet"/>
      <w:lvlText w:val=""/>
      <w:lvlJc w:val="left"/>
      <w:pPr>
        <w:tabs>
          <w:tab w:val="num" w:pos="7196"/>
        </w:tabs>
        <w:ind w:left="7196" w:hanging="360"/>
      </w:pPr>
      <w:rPr>
        <w:rFonts w:ascii="Wingdings" w:hAnsi="Wingdings" w:hint="default"/>
      </w:rPr>
    </w:lvl>
  </w:abstractNum>
  <w:abstractNum w:abstractNumId="5">
    <w:nsid w:val="164B62B1"/>
    <w:multiLevelType w:val="hybridMultilevel"/>
    <w:tmpl w:val="E572DF5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nsid w:val="178C077E"/>
    <w:multiLevelType w:val="hybridMultilevel"/>
    <w:tmpl w:val="5BA4F9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45E4C"/>
    <w:multiLevelType w:val="hybridMultilevel"/>
    <w:tmpl w:val="A3E86E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85050B"/>
    <w:multiLevelType w:val="hybridMultilevel"/>
    <w:tmpl w:val="373ED20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22F9581A"/>
    <w:multiLevelType w:val="hybridMultilevel"/>
    <w:tmpl w:val="5ED22C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BA4DDD"/>
    <w:multiLevelType w:val="hybridMultilevel"/>
    <w:tmpl w:val="D1006E44"/>
    <w:lvl w:ilvl="0" w:tplc="4F561150">
      <w:start w:val="1"/>
      <w:numFmt w:val="bullet"/>
      <w:lvlText w:val="-"/>
      <w:lvlJc w:val="left"/>
      <w:pPr>
        <w:tabs>
          <w:tab w:val="num" w:pos="1800"/>
        </w:tabs>
        <w:ind w:left="1800" w:hanging="360"/>
      </w:pPr>
      <w:rPr>
        <w:rFonts w:hint="default"/>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5957070"/>
    <w:multiLevelType w:val="hybridMultilevel"/>
    <w:tmpl w:val="4D5C116E"/>
    <w:lvl w:ilvl="0" w:tplc="C2C0D816">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B71367"/>
    <w:multiLevelType w:val="hybridMultilevel"/>
    <w:tmpl w:val="B7DE455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2475B5"/>
    <w:multiLevelType w:val="hybridMultilevel"/>
    <w:tmpl w:val="F0F8E78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nsid w:val="27202F57"/>
    <w:multiLevelType w:val="hybridMultilevel"/>
    <w:tmpl w:val="BB38020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5">
    <w:nsid w:val="33DC3545"/>
    <w:multiLevelType w:val="hybridMultilevel"/>
    <w:tmpl w:val="AAE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E2755"/>
    <w:multiLevelType w:val="hybridMultilevel"/>
    <w:tmpl w:val="628612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4D1799"/>
    <w:multiLevelType w:val="hybridMultilevel"/>
    <w:tmpl w:val="99863E98"/>
    <w:lvl w:ilvl="0" w:tplc="5A562AB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F51D83"/>
    <w:multiLevelType w:val="hybridMultilevel"/>
    <w:tmpl w:val="8D021E18"/>
    <w:lvl w:ilvl="0" w:tplc="0409000F">
      <w:start w:val="1"/>
      <w:numFmt w:val="decimal"/>
      <w:lvlText w:val="%1."/>
      <w:lvlJc w:val="left"/>
      <w:pPr>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65026392">
      <w:start w:val="1"/>
      <w:numFmt w:val="upperLetter"/>
      <w:lvlText w:val="%3."/>
      <w:lvlJc w:val="left"/>
      <w:pPr>
        <w:tabs>
          <w:tab w:val="num" w:pos="2340"/>
        </w:tabs>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85B4D"/>
    <w:multiLevelType w:val="hybridMultilevel"/>
    <w:tmpl w:val="7F02DDF4"/>
    <w:lvl w:ilvl="0" w:tplc="04090001">
      <w:start w:val="1"/>
      <w:numFmt w:val="bullet"/>
      <w:lvlText w:val=""/>
      <w:lvlJc w:val="left"/>
      <w:pPr>
        <w:tabs>
          <w:tab w:val="num" w:pos="720"/>
        </w:tabs>
        <w:ind w:left="720" w:hanging="360"/>
      </w:pPr>
      <w:rPr>
        <w:rFonts w:ascii="Symbol" w:hAnsi="Symbol" w:hint="default"/>
        <w:b w:val="0"/>
      </w:rPr>
    </w:lvl>
    <w:lvl w:ilvl="1" w:tplc="0418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3F7E1684"/>
    <w:multiLevelType w:val="hybridMultilevel"/>
    <w:tmpl w:val="D4F4496A"/>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415468A1"/>
    <w:multiLevelType w:val="hybridMultilevel"/>
    <w:tmpl w:val="9F864AE0"/>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22">
    <w:nsid w:val="43E86E14"/>
    <w:multiLevelType w:val="hybridMultilevel"/>
    <w:tmpl w:val="4626A6E0"/>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E963E2"/>
    <w:multiLevelType w:val="hybridMultilevel"/>
    <w:tmpl w:val="568E1C2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nsid w:val="48116F8B"/>
    <w:multiLevelType w:val="hybridMultilevel"/>
    <w:tmpl w:val="E9781F3C"/>
    <w:lvl w:ilvl="0" w:tplc="04090003">
      <w:start w:val="1"/>
      <w:numFmt w:val="bullet"/>
      <w:lvlText w:val="o"/>
      <w:lvlJc w:val="left"/>
      <w:pPr>
        <w:tabs>
          <w:tab w:val="num" w:pos="1080"/>
        </w:tabs>
        <w:ind w:left="1080" w:hanging="360"/>
      </w:pPr>
      <w:rPr>
        <w:rFonts w:ascii="Courier New" w:hAnsi="Courier New" w:cs="Courier New"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90808DA"/>
    <w:multiLevelType w:val="hybridMultilevel"/>
    <w:tmpl w:val="FD9AA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123C16"/>
    <w:multiLevelType w:val="hybridMultilevel"/>
    <w:tmpl w:val="92E4D4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1D7BC6"/>
    <w:multiLevelType w:val="hybridMultilevel"/>
    <w:tmpl w:val="5508A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4C2DB9"/>
    <w:multiLevelType w:val="hybridMultilevel"/>
    <w:tmpl w:val="16564CB0"/>
    <w:lvl w:ilvl="0" w:tplc="8488CBC0">
      <w:numFmt w:val="bullet"/>
      <w:lvlText w:val="-"/>
      <w:lvlJc w:val="left"/>
      <w:pPr>
        <w:tabs>
          <w:tab w:val="num" w:pos="720"/>
        </w:tabs>
        <w:ind w:left="720" w:hanging="360"/>
      </w:pPr>
      <w:rPr>
        <w:rFonts w:ascii="Book Antiqua" w:eastAsia="Times New Roman" w:hAnsi="Book Antiqu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BD10E9"/>
    <w:multiLevelType w:val="hybridMultilevel"/>
    <w:tmpl w:val="CA62951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8CC604C"/>
    <w:multiLevelType w:val="hybridMultilevel"/>
    <w:tmpl w:val="A716902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1">
    <w:nsid w:val="59597324"/>
    <w:multiLevelType w:val="hybridMultilevel"/>
    <w:tmpl w:val="74D6C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C225052"/>
    <w:multiLevelType w:val="hybridMultilevel"/>
    <w:tmpl w:val="6854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8453C2"/>
    <w:multiLevelType w:val="hybridMultilevel"/>
    <w:tmpl w:val="A8C0578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DE2E20A0">
      <w:numFmt w:val="bullet"/>
      <w:lvlText w:val="-"/>
      <w:lvlJc w:val="left"/>
      <w:pPr>
        <w:ind w:left="2160" w:hanging="360"/>
      </w:pPr>
      <w:rPr>
        <w:rFonts w:ascii="Times New Roman" w:eastAsiaTheme="majorEastAsia"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DD75C73"/>
    <w:multiLevelType w:val="hybridMultilevel"/>
    <w:tmpl w:val="CDE2D6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E91258D"/>
    <w:multiLevelType w:val="hybridMultilevel"/>
    <w:tmpl w:val="8BA0F46A"/>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6">
    <w:nsid w:val="610259BD"/>
    <w:multiLevelType w:val="hybridMultilevel"/>
    <w:tmpl w:val="D92E54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0C5F56"/>
    <w:multiLevelType w:val="hybridMultilevel"/>
    <w:tmpl w:val="3CDC4C56"/>
    <w:lvl w:ilvl="0" w:tplc="0409000D">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4705E4E"/>
    <w:multiLevelType w:val="hybridMultilevel"/>
    <w:tmpl w:val="0E46F578"/>
    <w:lvl w:ilvl="0" w:tplc="C2BC1F84">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DB61C28"/>
    <w:multiLevelType w:val="multilevel"/>
    <w:tmpl w:val="DD92D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0C5CD6"/>
    <w:multiLevelType w:val="hybridMultilevel"/>
    <w:tmpl w:val="738422F4"/>
    <w:lvl w:ilvl="0" w:tplc="EE40A304">
      <w:start w:val="5"/>
      <w:numFmt w:val="decimal"/>
      <w:lvlText w:val="%1."/>
      <w:lvlJc w:val="left"/>
      <w:pPr>
        <w:ind w:left="1353" w:hanging="360"/>
      </w:pPr>
      <w:rPr>
        <w:rFonts w:hint="default"/>
        <w:b/>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nsid w:val="74FC44AE"/>
    <w:multiLevelType w:val="hybridMultilevel"/>
    <w:tmpl w:val="529A61A4"/>
    <w:lvl w:ilvl="0" w:tplc="4440C5CC">
      <w:numFmt w:val="bullet"/>
      <w:lvlText w:val="-"/>
      <w:lvlJc w:val="left"/>
      <w:pPr>
        <w:tabs>
          <w:tab w:val="num" w:pos="1080"/>
        </w:tabs>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C244668"/>
    <w:multiLevelType w:val="hybridMultilevel"/>
    <w:tmpl w:val="CD0E2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602DD5"/>
    <w:multiLevelType w:val="hybridMultilevel"/>
    <w:tmpl w:val="FBCC85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F066FAD"/>
    <w:multiLevelType w:val="hybridMultilevel"/>
    <w:tmpl w:val="1D049556"/>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22"/>
  </w:num>
  <w:num w:numId="3">
    <w:abstractNumId w:val="4"/>
  </w:num>
  <w:num w:numId="4">
    <w:abstractNumId w:val="29"/>
  </w:num>
  <w:num w:numId="5">
    <w:abstractNumId w:val="44"/>
  </w:num>
  <w:num w:numId="6">
    <w:abstractNumId w:val="20"/>
  </w:num>
  <w:num w:numId="7">
    <w:abstractNumId w:val="36"/>
  </w:num>
  <w:num w:numId="8">
    <w:abstractNumId w:val="16"/>
  </w:num>
  <w:num w:numId="9">
    <w:abstractNumId w:val="24"/>
  </w:num>
  <w:num w:numId="10">
    <w:abstractNumId w:val="37"/>
  </w:num>
  <w:num w:numId="11">
    <w:abstractNumId w:val="7"/>
  </w:num>
  <w:num w:numId="12">
    <w:abstractNumId w:val="11"/>
  </w:num>
  <w:num w:numId="13">
    <w:abstractNumId w:val="43"/>
  </w:num>
  <w:num w:numId="14">
    <w:abstractNumId w:val="12"/>
  </w:num>
  <w:num w:numId="15">
    <w:abstractNumId w:val="9"/>
  </w:num>
  <w:num w:numId="16">
    <w:abstractNumId w:val="10"/>
  </w:num>
  <w:num w:numId="17">
    <w:abstractNumId w:val="41"/>
  </w:num>
  <w:num w:numId="18">
    <w:abstractNumId w:val="8"/>
  </w:num>
  <w:num w:numId="19">
    <w:abstractNumId w:val="18"/>
  </w:num>
  <w:num w:numId="20">
    <w:abstractNumId w:val="42"/>
  </w:num>
  <w:num w:numId="21">
    <w:abstractNumId w:val="23"/>
  </w:num>
  <w:num w:numId="22">
    <w:abstractNumId w:val="13"/>
  </w:num>
  <w:num w:numId="23">
    <w:abstractNumId w:val="19"/>
  </w:num>
  <w:num w:numId="24">
    <w:abstractNumId w:val="34"/>
  </w:num>
  <w:num w:numId="25">
    <w:abstractNumId w:val="2"/>
  </w:num>
  <w:num w:numId="26">
    <w:abstractNumId w:val="6"/>
  </w:num>
  <w:num w:numId="27">
    <w:abstractNumId w:val="14"/>
  </w:num>
  <w:num w:numId="28">
    <w:abstractNumId w:val="21"/>
  </w:num>
  <w:num w:numId="29">
    <w:abstractNumId w:val="31"/>
  </w:num>
  <w:num w:numId="30">
    <w:abstractNumId w:val="3"/>
  </w:num>
  <w:num w:numId="31">
    <w:abstractNumId w:val="25"/>
  </w:num>
  <w:num w:numId="32">
    <w:abstractNumId w:val="1"/>
  </w:num>
  <w:num w:numId="33">
    <w:abstractNumId w:val="35"/>
  </w:num>
  <w:num w:numId="34">
    <w:abstractNumId w:val="30"/>
  </w:num>
  <w:num w:numId="35">
    <w:abstractNumId w:val="17"/>
  </w:num>
  <w:num w:numId="36">
    <w:abstractNumId w:val="39"/>
  </w:num>
  <w:num w:numId="37">
    <w:abstractNumId w:val="27"/>
  </w:num>
  <w:num w:numId="38">
    <w:abstractNumId w:val="33"/>
  </w:num>
  <w:num w:numId="39">
    <w:abstractNumId w:val="38"/>
  </w:num>
  <w:num w:numId="40">
    <w:abstractNumId w:val="15"/>
  </w:num>
  <w:num w:numId="41">
    <w:abstractNumId w:val="0"/>
  </w:num>
  <w:num w:numId="42">
    <w:abstractNumId w:val="26"/>
  </w:num>
  <w:num w:numId="43">
    <w:abstractNumId w:val="5"/>
  </w:num>
  <w:num w:numId="44">
    <w:abstractNumId w:val="40"/>
  </w:num>
  <w:num w:numId="45">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FD"/>
    <w:rsid w:val="0000127A"/>
    <w:rsid w:val="0001003D"/>
    <w:rsid w:val="00010E9A"/>
    <w:rsid w:val="0001452B"/>
    <w:rsid w:val="00015A51"/>
    <w:rsid w:val="0001665E"/>
    <w:rsid w:val="00021217"/>
    <w:rsid w:val="000265B0"/>
    <w:rsid w:val="00034193"/>
    <w:rsid w:val="000402D6"/>
    <w:rsid w:val="000451E5"/>
    <w:rsid w:val="00046374"/>
    <w:rsid w:val="000560D9"/>
    <w:rsid w:val="00061512"/>
    <w:rsid w:val="00063867"/>
    <w:rsid w:val="0007541F"/>
    <w:rsid w:val="00081D72"/>
    <w:rsid w:val="00085042"/>
    <w:rsid w:val="000933A8"/>
    <w:rsid w:val="00095A76"/>
    <w:rsid w:val="000972FA"/>
    <w:rsid w:val="000A282B"/>
    <w:rsid w:val="000A5541"/>
    <w:rsid w:val="000B367F"/>
    <w:rsid w:val="000B67B8"/>
    <w:rsid w:val="000C3F08"/>
    <w:rsid w:val="000C71C8"/>
    <w:rsid w:val="000D44F2"/>
    <w:rsid w:val="000F02F2"/>
    <w:rsid w:val="000F3F41"/>
    <w:rsid w:val="0010017F"/>
    <w:rsid w:val="00102C56"/>
    <w:rsid w:val="001032A8"/>
    <w:rsid w:val="0010636B"/>
    <w:rsid w:val="0011313C"/>
    <w:rsid w:val="0012029C"/>
    <w:rsid w:val="001229EC"/>
    <w:rsid w:val="001268B2"/>
    <w:rsid w:val="00127822"/>
    <w:rsid w:val="00137D3B"/>
    <w:rsid w:val="0014587F"/>
    <w:rsid w:val="00147F53"/>
    <w:rsid w:val="001575A5"/>
    <w:rsid w:val="00160151"/>
    <w:rsid w:val="001712A5"/>
    <w:rsid w:val="001731C4"/>
    <w:rsid w:val="00173923"/>
    <w:rsid w:val="001776F9"/>
    <w:rsid w:val="00181265"/>
    <w:rsid w:val="001843F7"/>
    <w:rsid w:val="00185F08"/>
    <w:rsid w:val="00191D9E"/>
    <w:rsid w:val="001A0722"/>
    <w:rsid w:val="001A397B"/>
    <w:rsid w:val="001A7A2A"/>
    <w:rsid w:val="001B1924"/>
    <w:rsid w:val="001C6E2D"/>
    <w:rsid w:val="001C7472"/>
    <w:rsid w:val="001D255E"/>
    <w:rsid w:val="001D7041"/>
    <w:rsid w:val="001E4DFD"/>
    <w:rsid w:val="001E5186"/>
    <w:rsid w:val="001E5DB5"/>
    <w:rsid w:val="001E6FEE"/>
    <w:rsid w:val="001F510B"/>
    <w:rsid w:val="001F57FC"/>
    <w:rsid w:val="0020358A"/>
    <w:rsid w:val="0020438A"/>
    <w:rsid w:val="00206CE3"/>
    <w:rsid w:val="00222998"/>
    <w:rsid w:val="00231590"/>
    <w:rsid w:val="00250259"/>
    <w:rsid w:val="0025173D"/>
    <w:rsid w:val="00256473"/>
    <w:rsid w:val="002601B7"/>
    <w:rsid w:val="00261BAD"/>
    <w:rsid w:val="00265B48"/>
    <w:rsid w:val="0027062D"/>
    <w:rsid w:val="00272EBD"/>
    <w:rsid w:val="00274FE7"/>
    <w:rsid w:val="0027580F"/>
    <w:rsid w:val="00283D4F"/>
    <w:rsid w:val="00287B99"/>
    <w:rsid w:val="002A3394"/>
    <w:rsid w:val="002A45DD"/>
    <w:rsid w:val="002B3E83"/>
    <w:rsid w:val="002B7578"/>
    <w:rsid w:val="002B7A02"/>
    <w:rsid w:val="002C14A9"/>
    <w:rsid w:val="002C4A24"/>
    <w:rsid w:val="002D2E15"/>
    <w:rsid w:val="002D3E1A"/>
    <w:rsid w:val="002D4A35"/>
    <w:rsid w:val="002E3A28"/>
    <w:rsid w:val="002E76C8"/>
    <w:rsid w:val="002F20B5"/>
    <w:rsid w:val="002F7BEE"/>
    <w:rsid w:val="00301D89"/>
    <w:rsid w:val="00307110"/>
    <w:rsid w:val="00320025"/>
    <w:rsid w:val="003223DA"/>
    <w:rsid w:val="00325AB6"/>
    <w:rsid w:val="003332B4"/>
    <w:rsid w:val="00337DB3"/>
    <w:rsid w:val="00355B56"/>
    <w:rsid w:val="003602F2"/>
    <w:rsid w:val="00371475"/>
    <w:rsid w:val="00372930"/>
    <w:rsid w:val="00372ED5"/>
    <w:rsid w:val="00375313"/>
    <w:rsid w:val="00375EA7"/>
    <w:rsid w:val="0039074E"/>
    <w:rsid w:val="0039305D"/>
    <w:rsid w:val="00397B91"/>
    <w:rsid w:val="003A03CC"/>
    <w:rsid w:val="003A20BE"/>
    <w:rsid w:val="003B1653"/>
    <w:rsid w:val="003B40F7"/>
    <w:rsid w:val="003C1823"/>
    <w:rsid w:val="003C749E"/>
    <w:rsid w:val="003D5120"/>
    <w:rsid w:val="003D5969"/>
    <w:rsid w:val="003E22E5"/>
    <w:rsid w:val="003F020D"/>
    <w:rsid w:val="003F2413"/>
    <w:rsid w:val="003F442C"/>
    <w:rsid w:val="003F523B"/>
    <w:rsid w:val="003F6BB3"/>
    <w:rsid w:val="004073FC"/>
    <w:rsid w:val="00415A14"/>
    <w:rsid w:val="00422CC3"/>
    <w:rsid w:val="0043098B"/>
    <w:rsid w:val="00430A74"/>
    <w:rsid w:val="0043417F"/>
    <w:rsid w:val="00440C2D"/>
    <w:rsid w:val="00446668"/>
    <w:rsid w:val="004511C5"/>
    <w:rsid w:val="00456F80"/>
    <w:rsid w:val="00460C71"/>
    <w:rsid w:val="00465E15"/>
    <w:rsid w:val="004666AB"/>
    <w:rsid w:val="0047351E"/>
    <w:rsid w:val="004739AC"/>
    <w:rsid w:val="00476299"/>
    <w:rsid w:val="004836BC"/>
    <w:rsid w:val="00487EFF"/>
    <w:rsid w:val="004978B4"/>
    <w:rsid w:val="004B1AEA"/>
    <w:rsid w:val="004B5A10"/>
    <w:rsid w:val="004B7AAA"/>
    <w:rsid w:val="004C09A6"/>
    <w:rsid w:val="004C6AD0"/>
    <w:rsid w:val="004C7429"/>
    <w:rsid w:val="004D5D61"/>
    <w:rsid w:val="004D6738"/>
    <w:rsid w:val="004D757A"/>
    <w:rsid w:val="004D7BF8"/>
    <w:rsid w:val="004E3D88"/>
    <w:rsid w:val="004E6CED"/>
    <w:rsid w:val="004F3728"/>
    <w:rsid w:val="004F5DFC"/>
    <w:rsid w:val="004F6BB2"/>
    <w:rsid w:val="005007BD"/>
    <w:rsid w:val="00512744"/>
    <w:rsid w:val="00512A39"/>
    <w:rsid w:val="0051387E"/>
    <w:rsid w:val="005266B3"/>
    <w:rsid w:val="005359FB"/>
    <w:rsid w:val="00540605"/>
    <w:rsid w:val="005447D3"/>
    <w:rsid w:val="0056013A"/>
    <w:rsid w:val="00564849"/>
    <w:rsid w:val="00570078"/>
    <w:rsid w:val="00576854"/>
    <w:rsid w:val="00576B47"/>
    <w:rsid w:val="005808AA"/>
    <w:rsid w:val="0058511A"/>
    <w:rsid w:val="005863FF"/>
    <w:rsid w:val="00587F3D"/>
    <w:rsid w:val="00591BBF"/>
    <w:rsid w:val="00595BE7"/>
    <w:rsid w:val="00595EB5"/>
    <w:rsid w:val="005A19CE"/>
    <w:rsid w:val="005A552D"/>
    <w:rsid w:val="005A594B"/>
    <w:rsid w:val="005A6757"/>
    <w:rsid w:val="005B2A53"/>
    <w:rsid w:val="005B3B4E"/>
    <w:rsid w:val="005B4052"/>
    <w:rsid w:val="005B6514"/>
    <w:rsid w:val="005C48B0"/>
    <w:rsid w:val="005C682B"/>
    <w:rsid w:val="005C6B11"/>
    <w:rsid w:val="005D67B1"/>
    <w:rsid w:val="005E0103"/>
    <w:rsid w:val="005E1443"/>
    <w:rsid w:val="00603CAB"/>
    <w:rsid w:val="0060712C"/>
    <w:rsid w:val="00612231"/>
    <w:rsid w:val="00617FE8"/>
    <w:rsid w:val="006218D7"/>
    <w:rsid w:val="0062283C"/>
    <w:rsid w:val="0062395D"/>
    <w:rsid w:val="0062762E"/>
    <w:rsid w:val="00627B0A"/>
    <w:rsid w:val="0064229D"/>
    <w:rsid w:val="0065163F"/>
    <w:rsid w:val="006523DA"/>
    <w:rsid w:val="00652831"/>
    <w:rsid w:val="00654A1E"/>
    <w:rsid w:val="00657E43"/>
    <w:rsid w:val="00661BE9"/>
    <w:rsid w:val="00671BD9"/>
    <w:rsid w:val="00680494"/>
    <w:rsid w:val="006806E5"/>
    <w:rsid w:val="00680AAC"/>
    <w:rsid w:val="00681430"/>
    <w:rsid w:val="00683D13"/>
    <w:rsid w:val="0068528B"/>
    <w:rsid w:val="006853E0"/>
    <w:rsid w:val="0069235E"/>
    <w:rsid w:val="00695638"/>
    <w:rsid w:val="006A6500"/>
    <w:rsid w:val="006A76D9"/>
    <w:rsid w:val="006A7EF6"/>
    <w:rsid w:val="006B4C7E"/>
    <w:rsid w:val="006C435C"/>
    <w:rsid w:val="006C557D"/>
    <w:rsid w:val="006D0A01"/>
    <w:rsid w:val="006D12E3"/>
    <w:rsid w:val="00704236"/>
    <w:rsid w:val="00712DE8"/>
    <w:rsid w:val="00713F33"/>
    <w:rsid w:val="007150CA"/>
    <w:rsid w:val="00722FCD"/>
    <w:rsid w:val="007248FD"/>
    <w:rsid w:val="0072534A"/>
    <w:rsid w:val="00732B17"/>
    <w:rsid w:val="00733552"/>
    <w:rsid w:val="00740365"/>
    <w:rsid w:val="00740C99"/>
    <w:rsid w:val="00745E4D"/>
    <w:rsid w:val="0075224B"/>
    <w:rsid w:val="007549C1"/>
    <w:rsid w:val="00761FD2"/>
    <w:rsid w:val="00767E85"/>
    <w:rsid w:val="0077244C"/>
    <w:rsid w:val="00772D7A"/>
    <w:rsid w:val="007820A5"/>
    <w:rsid w:val="00784510"/>
    <w:rsid w:val="007848FD"/>
    <w:rsid w:val="00790194"/>
    <w:rsid w:val="007939A1"/>
    <w:rsid w:val="007A2025"/>
    <w:rsid w:val="007A42E4"/>
    <w:rsid w:val="007A546D"/>
    <w:rsid w:val="007A6200"/>
    <w:rsid w:val="007A629D"/>
    <w:rsid w:val="007B07B5"/>
    <w:rsid w:val="007B1254"/>
    <w:rsid w:val="007B38B6"/>
    <w:rsid w:val="007B634A"/>
    <w:rsid w:val="007B7FA1"/>
    <w:rsid w:val="007C0C02"/>
    <w:rsid w:val="007D1897"/>
    <w:rsid w:val="007D7B3F"/>
    <w:rsid w:val="007E1CE7"/>
    <w:rsid w:val="007E42D5"/>
    <w:rsid w:val="007E5123"/>
    <w:rsid w:val="007E587B"/>
    <w:rsid w:val="007E784F"/>
    <w:rsid w:val="007F3AC9"/>
    <w:rsid w:val="007F401A"/>
    <w:rsid w:val="008129BA"/>
    <w:rsid w:val="008139F4"/>
    <w:rsid w:val="00813DB1"/>
    <w:rsid w:val="0081713C"/>
    <w:rsid w:val="00825EE8"/>
    <w:rsid w:val="008369BB"/>
    <w:rsid w:val="00850066"/>
    <w:rsid w:val="00854452"/>
    <w:rsid w:val="00856DB6"/>
    <w:rsid w:val="00867640"/>
    <w:rsid w:val="0087204C"/>
    <w:rsid w:val="00872541"/>
    <w:rsid w:val="00876831"/>
    <w:rsid w:val="0087725B"/>
    <w:rsid w:val="008823C3"/>
    <w:rsid w:val="0088336D"/>
    <w:rsid w:val="00897293"/>
    <w:rsid w:val="00897617"/>
    <w:rsid w:val="008A0C86"/>
    <w:rsid w:val="008A242B"/>
    <w:rsid w:val="008B1A6E"/>
    <w:rsid w:val="008B1B16"/>
    <w:rsid w:val="008B5BB8"/>
    <w:rsid w:val="008D0730"/>
    <w:rsid w:val="008D5555"/>
    <w:rsid w:val="008E3F94"/>
    <w:rsid w:val="008E6253"/>
    <w:rsid w:val="008F1940"/>
    <w:rsid w:val="00900B0F"/>
    <w:rsid w:val="009062F0"/>
    <w:rsid w:val="0091206D"/>
    <w:rsid w:val="009137B2"/>
    <w:rsid w:val="00920A07"/>
    <w:rsid w:val="009323D5"/>
    <w:rsid w:val="009356AF"/>
    <w:rsid w:val="00951C41"/>
    <w:rsid w:val="00951E66"/>
    <w:rsid w:val="00957238"/>
    <w:rsid w:val="00957C03"/>
    <w:rsid w:val="0096235F"/>
    <w:rsid w:val="00965C93"/>
    <w:rsid w:val="00966A2B"/>
    <w:rsid w:val="00983013"/>
    <w:rsid w:val="00983F5D"/>
    <w:rsid w:val="00985E43"/>
    <w:rsid w:val="009872A4"/>
    <w:rsid w:val="00991768"/>
    <w:rsid w:val="00993F23"/>
    <w:rsid w:val="009948B2"/>
    <w:rsid w:val="009A0F8F"/>
    <w:rsid w:val="009A231D"/>
    <w:rsid w:val="009A36E4"/>
    <w:rsid w:val="009A50BB"/>
    <w:rsid w:val="009C096F"/>
    <w:rsid w:val="009C59ED"/>
    <w:rsid w:val="009D3C74"/>
    <w:rsid w:val="009D3FFA"/>
    <w:rsid w:val="009E5BE6"/>
    <w:rsid w:val="009E5CF4"/>
    <w:rsid w:val="009E633A"/>
    <w:rsid w:val="009F1742"/>
    <w:rsid w:val="009F228E"/>
    <w:rsid w:val="009F61C3"/>
    <w:rsid w:val="00A02D3D"/>
    <w:rsid w:val="00A04573"/>
    <w:rsid w:val="00A07DB4"/>
    <w:rsid w:val="00A10A33"/>
    <w:rsid w:val="00A15886"/>
    <w:rsid w:val="00A32D27"/>
    <w:rsid w:val="00A414AC"/>
    <w:rsid w:val="00A43F53"/>
    <w:rsid w:val="00A50A98"/>
    <w:rsid w:val="00A609AB"/>
    <w:rsid w:val="00A62997"/>
    <w:rsid w:val="00A62BBF"/>
    <w:rsid w:val="00A64C0B"/>
    <w:rsid w:val="00A739E8"/>
    <w:rsid w:val="00A7783D"/>
    <w:rsid w:val="00A77B78"/>
    <w:rsid w:val="00A83DF4"/>
    <w:rsid w:val="00AA2632"/>
    <w:rsid w:val="00AB115A"/>
    <w:rsid w:val="00AB36B0"/>
    <w:rsid w:val="00AB7D28"/>
    <w:rsid w:val="00AC77CD"/>
    <w:rsid w:val="00AD204E"/>
    <w:rsid w:val="00AD2F9D"/>
    <w:rsid w:val="00AD471E"/>
    <w:rsid w:val="00AD5142"/>
    <w:rsid w:val="00AD5768"/>
    <w:rsid w:val="00AE0AD4"/>
    <w:rsid w:val="00AE73B3"/>
    <w:rsid w:val="00AF0D68"/>
    <w:rsid w:val="00AF0F2A"/>
    <w:rsid w:val="00AF3428"/>
    <w:rsid w:val="00AF5F0B"/>
    <w:rsid w:val="00AF66D8"/>
    <w:rsid w:val="00B065B5"/>
    <w:rsid w:val="00B12761"/>
    <w:rsid w:val="00B13A09"/>
    <w:rsid w:val="00B15A06"/>
    <w:rsid w:val="00B338AB"/>
    <w:rsid w:val="00B33B08"/>
    <w:rsid w:val="00B4034F"/>
    <w:rsid w:val="00B46B5F"/>
    <w:rsid w:val="00B52F8F"/>
    <w:rsid w:val="00B71C0B"/>
    <w:rsid w:val="00B72E85"/>
    <w:rsid w:val="00B74AA6"/>
    <w:rsid w:val="00B75977"/>
    <w:rsid w:val="00B8340B"/>
    <w:rsid w:val="00B8502E"/>
    <w:rsid w:val="00B85EFC"/>
    <w:rsid w:val="00B86B57"/>
    <w:rsid w:val="00B879B4"/>
    <w:rsid w:val="00B87A48"/>
    <w:rsid w:val="00BA2189"/>
    <w:rsid w:val="00BA2EAC"/>
    <w:rsid w:val="00BA5B10"/>
    <w:rsid w:val="00BA6D83"/>
    <w:rsid w:val="00BA7E0F"/>
    <w:rsid w:val="00BB0780"/>
    <w:rsid w:val="00BB4388"/>
    <w:rsid w:val="00BB7CD3"/>
    <w:rsid w:val="00BC549C"/>
    <w:rsid w:val="00BC6413"/>
    <w:rsid w:val="00BD1AD6"/>
    <w:rsid w:val="00BD6E57"/>
    <w:rsid w:val="00BD721B"/>
    <w:rsid w:val="00BE7AB3"/>
    <w:rsid w:val="00BF22D6"/>
    <w:rsid w:val="00BF319C"/>
    <w:rsid w:val="00BF4093"/>
    <w:rsid w:val="00C01477"/>
    <w:rsid w:val="00C02CC5"/>
    <w:rsid w:val="00C059E5"/>
    <w:rsid w:val="00C06E07"/>
    <w:rsid w:val="00C147A7"/>
    <w:rsid w:val="00C23D47"/>
    <w:rsid w:val="00C349C9"/>
    <w:rsid w:val="00C378A9"/>
    <w:rsid w:val="00C45DCC"/>
    <w:rsid w:val="00C465EF"/>
    <w:rsid w:val="00C5678E"/>
    <w:rsid w:val="00C56BD3"/>
    <w:rsid w:val="00C62E8F"/>
    <w:rsid w:val="00C64692"/>
    <w:rsid w:val="00C675C0"/>
    <w:rsid w:val="00C80B67"/>
    <w:rsid w:val="00C8629F"/>
    <w:rsid w:val="00C9755A"/>
    <w:rsid w:val="00CC14D8"/>
    <w:rsid w:val="00CC2B4E"/>
    <w:rsid w:val="00CC5886"/>
    <w:rsid w:val="00CD2801"/>
    <w:rsid w:val="00CD3AB7"/>
    <w:rsid w:val="00CD4EB7"/>
    <w:rsid w:val="00CE3666"/>
    <w:rsid w:val="00CE37D2"/>
    <w:rsid w:val="00CE7C30"/>
    <w:rsid w:val="00CF0F3E"/>
    <w:rsid w:val="00CF1ECA"/>
    <w:rsid w:val="00CF2564"/>
    <w:rsid w:val="00CF3C77"/>
    <w:rsid w:val="00D06759"/>
    <w:rsid w:val="00D10485"/>
    <w:rsid w:val="00D113D9"/>
    <w:rsid w:val="00D12279"/>
    <w:rsid w:val="00D136F6"/>
    <w:rsid w:val="00D208B6"/>
    <w:rsid w:val="00D23454"/>
    <w:rsid w:val="00D23F2A"/>
    <w:rsid w:val="00D2589E"/>
    <w:rsid w:val="00D26D93"/>
    <w:rsid w:val="00D274F2"/>
    <w:rsid w:val="00D323AD"/>
    <w:rsid w:val="00D34914"/>
    <w:rsid w:val="00D47527"/>
    <w:rsid w:val="00D50AE0"/>
    <w:rsid w:val="00D577D1"/>
    <w:rsid w:val="00D61540"/>
    <w:rsid w:val="00D64A6D"/>
    <w:rsid w:val="00D7001E"/>
    <w:rsid w:val="00D7067A"/>
    <w:rsid w:val="00D764ED"/>
    <w:rsid w:val="00D77BDE"/>
    <w:rsid w:val="00D9106F"/>
    <w:rsid w:val="00D93BD0"/>
    <w:rsid w:val="00DA1703"/>
    <w:rsid w:val="00DA2E07"/>
    <w:rsid w:val="00DA54A0"/>
    <w:rsid w:val="00DB599C"/>
    <w:rsid w:val="00DC0558"/>
    <w:rsid w:val="00DC33DA"/>
    <w:rsid w:val="00DC5F87"/>
    <w:rsid w:val="00DD50AA"/>
    <w:rsid w:val="00DF2148"/>
    <w:rsid w:val="00DF5B09"/>
    <w:rsid w:val="00DF6E18"/>
    <w:rsid w:val="00E02F16"/>
    <w:rsid w:val="00E10C41"/>
    <w:rsid w:val="00E11715"/>
    <w:rsid w:val="00E13481"/>
    <w:rsid w:val="00E13F35"/>
    <w:rsid w:val="00E15860"/>
    <w:rsid w:val="00E2384C"/>
    <w:rsid w:val="00E37431"/>
    <w:rsid w:val="00E4173C"/>
    <w:rsid w:val="00E42712"/>
    <w:rsid w:val="00E434C2"/>
    <w:rsid w:val="00E45A51"/>
    <w:rsid w:val="00E47FE2"/>
    <w:rsid w:val="00E506D6"/>
    <w:rsid w:val="00E56AE0"/>
    <w:rsid w:val="00E70710"/>
    <w:rsid w:val="00E80354"/>
    <w:rsid w:val="00E83777"/>
    <w:rsid w:val="00E84981"/>
    <w:rsid w:val="00E85FE3"/>
    <w:rsid w:val="00E86B8D"/>
    <w:rsid w:val="00E95008"/>
    <w:rsid w:val="00E96089"/>
    <w:rsid w:val="00EA48DE"/>
    <w:rsid w:val="00EA5103"/>
    <w:rsid w:val="00EA552F"/>
    <w:rsid w:val="00EB69FA"/>
    <w:rsid w:val="00EB7CE9"/>
    <w:rsid w:val="00EC7818"/>
    <w:rsid w:val="00EC7B74"/>
    <w:rsid w:val="00EC7FF4"/>
    <w:rsid w:val="00ED55D0"/>
    <w:rsid w:val="00EE0C52"/>
    <w:rsid w:val="00EE6EAA"/>
    <w:rsid w:val="00EF26DE"/>
    <w:rsid w:val="00EF3D4B"/>
    <w:rsid w:val="00EF5F82"/>
    <w:rsid w:val="00F00BBB"/>
    <w:rsid w:val="00F04852"/>
    <w:rsid w:val="00F07770"/>
    <w:rsid w:val="00F07F49"/>
    <w:rsid w:val="00F109F9"/>
    <w:rsid w:val="00F1209D"/>
    <w:rsid w:val="00F13219"/>
    <w:rsid w:val="00F16A73"/>
    <w:rsid w:val="00F25953"/>
    <w:rsid w:val="00F371DC"/>
    <w:rsid w:val="00F45DBF"/>
    <w:rsid w:val="00F504E9"/>
    <w:rsid w:val="00F56A30"/>
    <w:rsid w:val="00F642A3"/>
    <w:rsid w:val="00F6533C"/>
    <w:rsid w:val="00F70EFA"/>
    <w:rsid w:val="00F724AE"/>
    <w:rsid w:val="00F76AE4"/>
    <w:rsid w:val="00F82CA2"/>
    <w:rsid w:val="00F869D5"/>
    <w:rsid w:val="00FA154C"/>
    <w:rsid w:val="00FA456F"/>
    <w:rsid w:val="00FA6400"/>
    <w:rsid w:val="00FB423B"/>
    <w:rsid w:val="00FB69FF"/>
    <w:rsid w:val="00FC2D10"/>
    <w:rsid w:val="00FC5026"/>
    <w:rsid w:val="00FE10C3"/>
    <w:rsid w:val="00FE1975"/>
    <w:rsid w:val="00FE6CAF"/>
    <w:rsid w:val="00FE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B3F"/>
    <w:pPr>
      <w:spacing w:after="180" w:line="300" w:lineRule="auto"/>
      <w:jc w:val="both"/>
    </w:pPr>
    <w:rPr>
      <w:rFonts w:ascii="Arial" w:hAnsi="Arial"/>
      <w:color w:val="7030A0"/>
      <w:kern w:val="28"/>
      <w:sz w:val="24"/>
      <w:szCs w:val="18"/>
    </w:rPr>
  </w:style>
  <w:style w:type="paragraph" w:styleId="Heading1">
    <w:name w:val="heading 1"/>
    <w:basedOn w:val="Normal"/>
    <w:next w:val="Normal"/>
    <w:link w:val="Heading1Char"/>
    <w:qFormat/>
    <w:rsid w:val="00784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link w:val="Heading5Char"/>
    <w:qFormat/>
    <w:rsid w:val="007848FD"/>
    <w:pPr>
      <w:spacing w:after="160" w:line="300" w:lineRule="auto"/>
      <w:outlineLvl w:val="4"/>
    </w:pPr>
    <w:rPr>
      <w:rFonts w:ascii="Georgia" w:hAnsi="Georgia"/>
      <w:b/>
      <w:bCs/>
      <w:color w:val="000000"/>
      <w:kern w:val="28"/>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848FD"/>
    <w:rPr>
      <w:rFonts w:ascii="Georgia" w:hAnsi="Georgia"/>
      <w:b/>
      <w:bCs/>
      <w:color w:val="000000"/>
      <w:kern w:val="28"/>
      <w:sz w:val="36"/>
      <w:szCs w:val="26"/>
    </w:rPr>
  </w:style>
  <w:style w:type="paragraph" w:styleId="BodyText3">
    <w:name w:val="Body Text 3"/>
    <w:link w:val="BodyText3Char"/>
    <w:uiPriority w:val="99"/>
    <w:rsid w:val="007848FD"/>
    <w:pPr>
      <w:spacing w:after="180" w:line="300" w:lineRule="auto"/>
    </w:pPr>
    <w:rPr>
      <w:rFonts w:ascii="Georgia" w:hAnsi="Georgia"/>
      <w:color w:val="000000"/>
      <w:kern w:val="28"/>
      <w:sz w:val="18"/>
      <w:szCs w:val="18"/>
    </w:rPr>
  </w:style>
  <w:style w:type="character" w:customStyle="1" w:styleId="BodyText3Char">
    <w:name w:val="Body Text 3 Char"/>
    <w:basedOn w:val="DefaultParagraphFont"/>
    <w:link w:val="BodyText3"/>
    <w:uiPriority w:val="99"/>
    <w:rsid w:val="007848FD"/>
    <w:rPr>
      <w:rFonts w:ascii="Georgia" w:hAnsi="Georgia"/>
      <w:color w:val="000000"/>
      <w:kern w:val="28"/>
      <w:sz w:val="18"/>
      <w:szCs w:val="18"/>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
    <w:basedOn w:val="Normal"/>
    <w:link w:val="ListParagraphChar"/>
    <w:uiPriority w:val="34"/>
    <w:qFormat/>
    <w:rsid w:val="007848FD"/>
    <w:pPr>
      <w:spacing w:after="200" w:line="276" w:lineRule="auto"/>
      <w:ind w:left="720"/>
      <w:contextualSpacing/>
    </w:pPr>
    <w:rPr>
      <w:rFonts w:ascii="Calibri" w:eastAsia="Calibri" w:hAnsi="Calibri"/>
      <w:color w:val="auto"/>
      <w:kern w:val="0"/>
      <w:sz w:val="22"/>
      <w:szCs w:val="22"/>
    </w:rPr>
  </w:style>
  <w:style w:type="paragraph" w:styleId="BodyText">
    <w:name w:val="Body Text"/>
    <w:basedOn w:val="Normal"/>
    <w:link w:val="BodyTextChar"/>
    <w:rsid w:val="007848FD"/>
    <w:pPr>
      <w:spacing w:after="120"/>
      <w:jc w:val="left"/>
    </w:pPr>
    <w:rPr>
      <w:rFonts w:ascii="Georgia" w:hAnsi="Georgia"/>
      <w:sz w:val="18"/>
    </w:rPr>
  </w:style>
  <w:style w:type="character" w:customStyle="1" w:styleId="BodyTextChar">
    <w:name w:val="Body Text Char"/>
    <w:basedOn w:val="DefaultParagraphFont"/>
    <w:link w:val="BodyText"/>
    <w:rsid w:val="007848FD"/>
    <w:rPr>
      <w:rFonts w:ascii="Georgia" w:hAnsi="Georgia"/>
      <w:color w:val="000000"/>
      <w:kern w:val="28"/>
      <w:sz w:val="18"/>
      <w:szCs w:val="18"/>
    </w:rPr>
  </w:style>
  <w:style w:type="paragraph" w:styleId="Subtitle">
    <w:name w:val="Subtitle"/>
    <w:basedOn w:val="Normal"/>
    <w:link w:val="SubtitleChar"/>
    <w:autoRedefine/>
    <w:qFormat/>
    <w:rsid w:val="001712A5"/>
    <w:rPr>
      <w:rFonts w:cs="Arial"/>
      <w:b/>
      <w:smallCaps/>
      <w:color w:val="6D4AC6"/>
      <w:szCs w:val="20"/>
      <w:lang w:val="pt-PT"/>
    </w:rPr>
  </w:style>
  <w:style w:type="character" w:customStyle="1" w:styleId="SubtitleChar">
    <w:name w:val="Subtitle Char"/>
    <w:basedOn w:val="DefaultParagraphFont"/>
    <w:link w:val="Subtitle"/>
    <w:rsid w:val="001712A5"/>
    <w:rPr>
      <w:rFonts w:ascii="Arial" w:hAnsi="Arial" w:cs="Arial"/>
      <w:b/>
      <w:smallCaps/>
      <w:color w:val="6D4AC6"/>
      <w:kern w:val="28"/>
      <w:sz w:val="24"/>
      <w:lang w:val="pt-PT"/>
    </w:rPr>
  </w:style>
  <w:style w:type="paragraph" w:styleId="BodyTextIndent">
    <w:name w:val="Body Text Indent"/>
    <w:basedOn w:val="Normal"/>
    <w:link w:val="BodyTextIndentChar"/>
    <w:rsid w:val="007848FD"/>
    <w:pPr>
      <w:spacing w:after="120"/>
      <w:ind w:left="283"/>
      <w:jc w:val="left"/>
    </w:pPr>
    <w:rPr>
      <w:rFonts w:ascii="Georgia" w:hAnsi="Georgia"/>
      <w:sz w:val="18"/>
    </w:rPr>
  </w:style>
  <w:style w:type="character" w:customStyle="1" w:styleId="BodyTextIndentChar">
    <w:name w:val="Body Text Indent Char"/>
    <w:basedOn w:val="DefaultParagraphFont"/>
    <w:link w:val="BodyTextIndent"/>
    <w:rsid w:val="007848FD"/>
    <w:rPr>
      <w:rFonts w:ascii="Georgia" w:hAnsi="Georgia"/>
      <w:color w:val="000000"/>
      <w:kern w:val="28"/>
      <w:sz w:val="18"/>
      <w:szCs w:val="18"/>
    </w:rPr>
  </w:style>
  <w:style w:type="paragraph" w:styleId="Footer">
    <w:name w:val="footer"/>
    <w:basedOn w:val="Normal"/>
    <w:link w:val="FooterChar"/>
    <w:uiPriority w:val="99"/>
    <w:rsid w:val="007848FD"/>
    <w:pPr>
      <w:tabs>
        <w:tab w:val="center" w:pos="4680"/>
        <w:tab w:val="right" w:pos="9360"/>
      </w:tabs>
    </w:pPr>
  </w:style>
  <w:style w:type="character" w:customStyle="1" w:styleId="FooterChar">
    <w:name w:val="Footer Char"/>
    <w:basedOn w:val="DefaultParagraphFont"/>
    <w:link w:val="Footer"/>
    <w:uiPriority w:val="99"/>
    <w:rsid w:val="007848FD"/>
    <w:rPr>
      <w:rFonts w:ascii="Arial" w:hAnsi="Arial"/>
      <w:color w:val="000000"/>
      <w:kern w:val="28"/>
      <w:sz w:val="24"/>
      <w:szCs w:val="18"/>
    </w:rPr>
  </w:style>
  <w:style w:type="paragraph" w:styleId="BalloonText">
    <w:name w:val="Balloon Text"/>
    <w:basedOn w:val="Normal"/>
    <w:link w:val="BalloonTextChar"/>
    <w:rsid w:val="00784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848FD"/>
    <w:rPr>
      <w:rFonts w:ascii="Tahoma" w:hAnsi="Tahoma" w:cs="Tahoma"/>
      <w:color w:val="000000"/>
      <w:kern w:val="28"/>
      <w:sz w:val="16"/>
      <w:szCs w:val="16"/>
    </w:rPr>
  </w:style>
  <w:style w:type="character" w:customStyle="1" w:styleId="Heading1Char">
    <w:name w:val="Heading 1 Char"/>
    <w:basedOn w:val="DefaultParagraphFont"/>
    <w:link w:val="Heading1"/>
    <w:rsid w:val="007848FD"/>
    <w:rPr>
      <w:rFonts w:asciiTheme="majorHAnsi" w:eastAsiaTheme="majorEastAsia" w:hAnsiTheme="majorHAnsi" w:cstheme="majorBidi"/>
      <w:b/>
      <w:bCs/>
      <w:color w:val="365F91" w:themeColor="accent1" w:themeShade="BF"/>
      <w:kern w:val="28"/>
      <w:sz w:val="28"/>
      <w:szCs w:val="28"/>
    </w:rPr>
  </w:style>
  <w:style w:type="paragraph" w:styleId="BodyText2">
    <w:name w:val="Body Text 2"/>
    <w:basedOn w:val="Normal"/>
    <w:link w:val="BodyText2Char"/>
    <w:rsid w:val="007848FD"/>
    <w:pPr>
      <w:spacing w:after="120" w:line="480" w:lineRule="auto"/>
    </w:pPr>
  </w:style>
  <w:style w:type="character" w:customStyle="1" w:styleId="BodyText2Char">
    <w:name w:val="Body Text 2 Char"/>
    <w:basedOn w:val="DefaultParagraphFont"/>
    <w:link w:val="BodyText2"/>
    <w:rsid w:val="007848FD"/>
    <w:rPr>
      <w:rFonts w:ascii="Arial" w:hAnsi="Arial"/>
      <w:color w:val="000000"/>
      <w:kern w:val="28"/>
      <w:sz w:val="24"/>
      <w:szCs w:val="18"/>
    </w:rPr>
  </w:style>
  <w:style w:type="paragraph" w:styleId="BodyTextIndent3">
    <w:name w:val="Body Text Indent 3"/>
    <w:basedOn w:val="Normal"/>
    <w:link w:val="BodyTextIndent3Char"/>
    <w:rsid w:val="007848FD"/>
    <w:pPr>
      <w:spacing w:after="120"/>
      <w:ind w:left="283"/>
    </w:pPr>
    <w:rPr>
      <w:sz w:val="16"/>
      <w:szCs w:val="16"/>
    </w:rPr>
  </w:style>
  <w:style w:type="character" w:customStyle="1" w:styleId="BodyTextIndent3Char">
    <w:name w:val="Body Text Indent 3 Char"/>
    <w:basedOn w:val="DefaultParagraphFont"/>
    <w:link w:val="BodyTextIndent3"/>
    <w:rsid w:val="007848FD"/>
    <w:rPr>
      <w:rFonts w:ascii="Arial" w:hAnsi="Arial"/>
      <w:color w:val="000000"/>
      <w:kern w:val="28"/>
      <w:sz w:val="16"/>
      <w:szCs w:val="16"/>
    </w:rPr>
  </w:style>
  <w:style w:type="paragraph" w:styleId="Header">
    <w:name w:val="header"/>
    <w:basedOn w:val="Normal"/>
    <w:link w:val="HeaderChar"/>
    <w:rsid w:val="00D323AD"/>
    <w:pPr>
      <w:tabs>
        <w:tab w:val="center" w:pos="4680"/>
        <w:tab w:val="right" w:pos="9360"/>
      </w:tabs>
      <w:spacing w:after="0" w:line="240" w:lineRule="auto"/>
    </w:pPr>
  </w:style>
  <w:style w:type="character" w:customStyle="1" w:styleId="HeaderChar">
    <w:name w:val="Header Char"/>
    <w:basedOn w:val="DefaultParagraphFont"/>
    <w:link w:val="Header"/>
    <w:rsid w:val="00D323AD"/>
    <w:rPr>
      <w:rFonts w:ascii="Arial" w:hAnsi="Arial"/>
      <w:color w:val="000000"/>
      <w:kern w:val="28"/>
      <w:sz w:val="24"/>
      <w:szCs w:val="18"/>
    </w:rPr>
  </w:style>
  <w:style w:type="paragraph" w:styleId="Title">
    <w:name w:val="Title"/>
    <w:basedOn w:val="Normal"/>
    <w:next w:val="Normal"/>
    <w:link w:val="TitleChar"/>
    <w:qFormat/>
    <w:rsid w:val="001712A5"/>
    <w:pPr>
      <w:pBdr>
        <w:bottom w:val="single" w:sz="8" w:space="4" w:color="4F81BD" w:themeColor="accent1"/>
      </w:pBdr>
      <w:spacing w:after="300" w:line="240" w:lineRule="auto"/>
      <w:contextualSpacing/>
      <w:jc w:val="center"/>
    </w:pPr>
    <w:rPr>
      <w:rFonts w:eastAsiaTheme="majorEastAsia" w:cstheme="majorBidi"/>
      <w:color w:val="6D4AC6"/>
      <w:spacing w:val="5"/>
      <w:sz w:val="52"/>
      <w:szCs w:val="52"/>
      <w:lang w:val="fr-FR"/>
    </w:rPr>
  </w:style>
  <w:style w:type="character" w:customStyle="1" w:styleId="TitleChar">
    <w:name w:val="Title Char"/>
    <w:basedOn w:val="DefaultParagraphFont"/>
    <w:link w:val="Title"/>
    <w:rsid w:val="001712A5"/>
    <w:rPr>
      <w:rFonts w:ascii="Arial" w:eastAsiaTheme="majorEastAsia" w:hAnsi="Arial" w:cstheme="majorBidi"/>
      <w:color w:val="6D4AC6"/>
      <w:spacing w:val="5"/>
      <w:kern w:val="28"/>
      <w:sz w:val="52"/>
      <w:szCs w:val="52"/>
      <w:lang w:val="fr-FR"/>
    </w:rPr>
  </w:style>
  <w:style w:type="character" w:styleId="Strong">
    <w:name w:val="Strong"/>
    <w:basedOn w:val="DefaultParagraphFont"/>
    <w:qFormat/>
    <w:rsid w:val="00957C03"/>
    <w:rPr>
      <w:b/>
      <w:bCs/>
    </w:rPr>
  </w:style>
  <w:style w:type="paragraph" w:styleId="Quote">
    <w:name w:val="Quote"/>
    <w:basedOn w:val="Normal"/>
    <w:next w:val="Normal"/>
    <w:link w:val="QuoteChar"/>
    <w:uiPriority w:val="29"/>
    <w:qFormat/>
    <w:rsid w:val="00B338AB"/>
    <w:rPr>
      <w:i/>
      <w:iCs/>
      <w:color w:val="000000" w:themeColor="text1"/>
    </w:rPr>
  </w:style>
  <w:style w:type="character" w:customStyle="1" w:styleId="QuoteChar">
    <w:name w:val="Quote Char"/>
    <w:basedOn w:val="DefaultParagraphFont"/>
    <w:link w:val="Quote"/>
    <w:uiPriority w:val="29"/>
    <w:rsid w:val="00B338AB"/>
    <w:rPr>
      <w:rFonts w:ascii="Arial" w:hAnsi="Arial"/>
      <w:i/>
      <w:iCs/>
      <w:color w:val="000000" w:themeColor="text1"/>
      <w:kern w:val="28"/>
      <w:sz w:val="24"/>
      <w:szCs w:val="18"/>
    </w:rPr>
  </w:style>
  <w:style w:type="paragraph" w:styleId="NormalWeb">
    <w:name w:val="Normal (Web)"/>
    <w:basedOn w:val="Normal"/>
    <w:uiPriority w:val="99"/>
    <w:unhideWhenUsed/>
    <w:rsid w:val="00EF26DE"/>
    <w:pPr>
      <w:spacing w:before="100" w:beforeAutospacing="1" w:after="100" w:afterAutospacing="1" w:line="240" w:lineRule="auto"/>
      <w:jc w:val="left"/>
    </w:pPr>
    <w:rPr>
      <w:rFonts w:ascii="Times New Roman" w:hAnsi="Times New Roman"/>
      <w:color w:val="auto"/>
      <w:kern w:val="0"/>
      <w:szCs w:val="24"/>
      <w:lang w:val="ro-RO" w:eastAsia="ro-RO"/>
    </w:rPr>
  </w:style>
  <w:style w:type="character" w:customStyle="1" w:styleId="ListParagraphChar">
    <w:name w:val="List Paragraph Char"/>
    <w:aliases w:val="lp1 Char,Heading x1 Char,Bullet list Char,1st level - Bullet List Paragraph Char,Lettre d'introduction Char,Paragrafo elenco Char,List Paragraph11 Char,Normal bullet 21 Char,List Paragraph111 Char,Bullet list1 Char,Bullet Points Char"/>
    <w:link w:val="ListParagraph"/>
    <w:uiPriority w:val="34"/>
    <w:qFormat/>
    <w:locked/>
    <w:rsid w:val="000972FA"/>
    <w:rPr>
      <w:rFonts w:ascii="Calibri" w:eastAsia="Calibri" w:hAnsi="Calibri"/>
      <w:sz w:val="22"/>
      <w:szCs w:val="22"/>
    </w:rPr>
  </w:style>
  <w:style w:type="character" w:styleId="IntenseReference">
    <w:name w:val="Intense Reference"/>
    <w:basedOn w:val="DefaultParagraphFont"/>
    <w:uiPriority w:val="32"/>
    <w:qFormat/>
    <w:rsid w:val="007939A1"/>
    <w:rPr>
      <w:b/>
      <w:bCs/>
      <w:smallCaps/>
      <w:color w:val="C0504D" w:themeColor="accent2"/>
      <w:spacing w:val="5"/>
      <w:u w:val="single"/>
    </w:rPr>
  </w:style>
  <w:style w:type="paragraph" w:styleId="IntenseQuote">
    <w:name w:val="Intense Quote"/>
    <w:basedOn w:val="Normal"/>
    <w:next w:val="Normal"/>
    <w:link w:val="IntenseQuoteChar"/>
    <w:uiPriority w:val="30"/>
    <w:qFormat/>
    <w:rsid w:val="00793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39A1"/>
    <w:rPr>
      <w:rFonts w:ascii="Arial" w:hAnsi="Arial"/>
      <w:b/>
      <w:bCs/>
      <w:i/>
      <w:iCs/>
      <w:color w:val="4F81BD" w:themeColor="accent1"/>
      <w:kern w:val="28"/>
      <w:sz w:val="24"/>
      <w:szCs w:val="18"/>
    </w:rPr>
  </w:style>
  <w:style w:type="table" w:styleId="TableGrid">
    <w:name w:val="Table Grid"/>
    <w:basedOn w:val="TableNormal"/>
    <w:rsid w:val="00063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B3F"/>
    <w:pPr>
      <w:spacing w:after="180" w:line="300" w:lineRule="auto"/>
      <w:jc w:val="both"/>
    </w:pPr>
    <w:rPr>
      <w:rFonts w:ascii="Arial" w:hAnsi="Arial"/>
      <w:color w:val="7030A0"/>
      <w:kern w:val="28"/>
      <w:sz w:val="24"/>
      <w:szCs w:val="18"/>
    </w:rPr>
  </w:style>
  <w:style w:type="paragraph" w:styleId="Heading1">
    <w:name w:val="heading 1"/>
    <w:basedOn w:val="Normal"/>
    <w:next w:val="Normal"/>
    <w:link w:val="Heading1Char"/>
    <w:qFormat/>
    <w:rsid w:val="00784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link w:val="Heading5Char"/>
    <w:qFormat/>
    <w:rsid w:val="007848FD"/>
    <w:pPr>
      <w:spacing w:after="160" w:line="300" w:lineRule="auto"/>
      <w:outlineLvl w:val="4"/>
    </w:pPr>
    <w:rPr>
      <w:rFonts w:ascii="Georgia" w:hAnsi="Georgia"/>
      <w:b/>
      <w:bCs/>
      <w:color w:val="000000"/>
      <w:kern w:val="28"/>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848FD"/>
    <w:rPr>
      <w:rFonts w:ascii="Georgia" w:hAnsi="Georgia"/>
      <w:b/>
      <w:bCs/>
      <w:color w:val="000000"/>
      <w:kern w:val="28"/>
      <w:sz w:val="36"/>
      <w:szCs w:val="26"/>
    </w:rPr>
  </w:style>
  <w:style w:type="paragraph" w:styleId="BodyText3">
    <w:name w:val="Body Text 3"/>
    <w:link w:val="BodyText3Char"/>
    <w:uiPriority w:val="99"/>
    <w:rsid w:val="007848FD"/>
    <w:pPr>
      <w:spacing w:after="180" w:line="300" w:lineRule="auto"/>
    </w:pPr>
    <w:rPr>
      <w:rFonts w:ascii="Georgia" w:hAnsi="Georgia"/>
      <w:color w:val="000000"/>
      <w:kern w:val="28"/>
      <w:sz w:val="18"/>
      <w:szCs w:val="18"/>
    </w:rPr>
  </w:style>
  <w:style w:type="character" w:customStyle="1" w:styleId="BodyText3Char">
    <w:name w:val="Body Text 3 Char"/>
    <w:basedOn w:val="DefaultParagraphFont"/>
    <w:link w:val="BodyText3"/>
    <w:uiPriority w:val="99"/>
    <w:rsid w:val="007848FD"/>
    <w:rPr>
      <w:rFonts w:ascii="Georgia" w:hAnsi="Georgia"/>
      <w:color w:val="000000"/>
      <w:kern w:val="28"/>
      <w:sz w:val="18"/>
      <w:szCs w:val="18"/>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
    <w:basedOn w:val="Normal"/>
    <w:link w:val="ListParagraphChar"/>
    <w:uiPriority w:val="34"/>
    <w:qFormat/>
    <w:rsid w:val="007848FD"/>
    <w:pPr>
      <w:spacing w:after="200" w:line="276" w:lineRule="auto"/>
      <w:ind w:left="720"/>
      <w:contextualSpacing/>
    </w:pPr>
    <w:rPr>
      <w:rFonts w:ascii="Calibri" w:eastAsia="Calibri" w:hAnsi="Calibri"/>
      <w:color w:val="auto"/>
      <w:kern w:val="0"/>
      <w:sz w:val="22"/>
      <w:szCs w:val="22"/>
    </w:rPr>
  </w:style>
  <w:style w:type="paragraph" w:styleId="BodyText">
    <w:name w:val="Body Text"/>
    <w:basedOn w:val="Normal"/>
    <w:link w:val="BodyTextChar"/>
    <w:rsid w:val="007848FD"/>
    <w:pPr>
      <w:spacing w:after="120"/>
      <w:jc w:val="left"/>
    </w:pPr>
    <w:rPr>
      <w:rFonts w:ascii="Georgia" w:hAnsi="Georgia"/>
      <w:sz w:val="18"/>
    </w:rPr>
  </w:style>
  <w:style w:type="character" w:customStyle="1" w:styleId="BodyTextChar">
    <w:name w:val="Body Text Char"/>
    <w:basedOn w:val="DefaultParagraphFont"/>
    <w:link w:val="BodyText"/>
    <w:rsid w:val="007848FD"/>
    <w:rPr>
      <w:rFonts w:ascii="Georgia" w:hAnsi="Georgia"/>
      <w:color w:val="000000"/>
      <w:kern w:val="28"/>
      <w:sz w:val="18"/>
      <w:szCs w:val="18"/>
    </w:rPr>
  </w:style>
  <w:style w:type="paragraph" w:styleId="Subtitle">
    <w:name w:val="Subtitle"/>
    <w:basedOn w:val="Normal"/>
    <w:link w:val="SubtitleChar"/>
    <w:autoRedefine/>
    <w:qFormat/>
    <w:rsid w:val="001712A5"/>
    <w:rPr>
      <w:rFonts w:cs="Arial"/>
      <w:b/>
      <w:smallCaps/>
      <w:color w:val="6D4AC6"/>
      <w:szCs w:val="20"/>
      <w:lang w:val="pt-PT"/>
    </w:rPr>
  </w:style>
  <w:style w:type="character" w:customStyle="1" w:styleId="SubtitleChar">
    <w:name w:val="Subtitle Char"/>
    <w:basedOn w:val="DefaultParagraphFont"/>
    <w:link w:val="Subtitle"/>
    <w:rsid w:val="001712A5"/>
    <w:rPr>
      <w:rFonts w:ascii="Arial" w:hAnsi="Arial" w:cs="Arial"/>
      <w:b/>
      <w:smallCaps/>
      <w:color w:val="6D4AC6"/>
      <w:kern w:val="28"/>
      <w:sz w:val="24"/>
      <w:lang w:val="pt-PT"/>
    </w:rPr>
  </w:style>
  <w:style w:type="paragraph" w:styleId="BodyTextIndent">
    <w:name w:val="Body Text Indent"/>
    <w:basedOn w:val="Normal"/>
    <w:link w:val="BodyTextIndentChar"/>
    <w:rsid w:val="007848FD"/>
    <w:pPr>
      <w:spacing w:after="120"/>
      <w:ind w:left="283"/>
      <w:jc w:val="left"/>
    </w:pPr>
    <w:rPr>
      <w:rFonts w:ascii="Georgia" w:hAnsi="Georgia"/>
      <w:sz w:val="18"/>
    </w:rPr>
  </w:style>
  <w:style w:type="character" w:customStyle="1" w:styleId="BodyTextIndentChar">
    <w:name w:val="Body Text Indent Char"/>
    <w:basedOn w:val="DefaultParagraphFont"/>
    <w:link w:val="BodyTextIndent"/>
    <w:rsid w:val="007848FD"/>
    <w:rPr>
      <w:rFonts w:ascii="Georgia" w:hAnsi="Georgia"/>
      <w:color w:val="000000"/>
      <w:kern w:val="28"/>
      <w:sz w:val="18"/>
      <w:szCs w:val="18"/>
    </w:rPr>
  </w:style>
  <w:style w:type="paragraph" w:styleId="Footer">
    <w:name w:val="footer"/>
    <w:basedOn w:val="Normal"/>
    <w:link w:val="FooterChar"/>
    <w:uiPriority w:val="99"/>
    <w:rsid w:val="007848FD"/>
    <w:pPr>
      <w:tabs>
        <w:tab w:val="center" w:pos="4680"/>
        <w:tab w:val="right" w:pos="9360"/>
      </w:tabs>
    </w:pPr>
  </w:style>
  <w:style w:type="character" w:customStyle="1" w:styleId="FooterChar">
    <w:name w:val="Footer Char"/>
    <w:basedOn w:val="DefaultParagraphFont"/>
    <w:link w:val="Footer"/>
    <w:uiPriority w:val="99"/>
    <w:rsid w:val="007848FD"/>
    <w:rPr>
      <w:rFonts w:ascii="Arial" w:hAnsi="Arial"/>
      <w:color w:val="000000"/>
      <w:kern w:val="28"/>
      <w:sz w:val="24"/>
      <w:szCs w:val="18"/>
    </w:rPr>
  </w:style>
  <w:style w:type="paragraph" w:styleId="BalloonText">
    <w:name w:val="Balloon Text"/>
    <w:basedOn w:val="Normal"/>
    <w:link w:val="BalloonTextChar"/>
    <w:rsid w:val="00784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848FD"/>
    <w:rPr>
      <w:rFonts w:ascii="Tahoma" w:hAnsi="Tahoma" w:cs="Tahoma"/>
      <w:color w:val="000000"/>
      <w:kern w:val="28"/>
      <w:sz w:val="16"/>
      <w:szCs w:val="16"/>
    </w:rPr>
  </w:style>
  <w:style w:type="character" w:customStyle="1" w:styleId="Heading1Char">
    <w:name w:val="Heading 1 Char"/>
    <w:basedOn w:val="DefaultParagraphFont"/>
    <w:link w:val="Heading1"/>
    <w:rsid w:val="007848FD"/>
    <w:rPr>
      <w:rFonts w:asciiTheme="majorHAnsi" w:eastAsiaTheme="majorEastAsia" w:hAnsiTheme="majorHAnsi" w:cstheme="majorBidi"/>
      <w:b/>
      <w:bCs/>
      <w:color w:val="365F91" w:themeColor="accent1" w:themeShade="BF"/>
      <w:kern w:val="28"/>
      <w:sz w:val="28"/>
      <w:szCs w:val="28"/>
    </w:rPr>
  </w:style>
  <w:style w:type="paragraph" w:styleId="BodyText2">
    <w:name w:val="Body Text 2"/>
    <w:basedOn w:val="Normal"/>
    <w:link w:val="BodyText2Char"/>
    <w:rsid w:val="007848FD"/>
    <w:pPr>
      <w:spacing w:after="120" w:line="480" w:lineRule="auto"/>
    </w:pPr>
  </w:style>
  <w:style w:type="character" w:customStyle="1" w:styleId="BodyText2Char">
    <w:name w:val="Body Text 2 Char"/>
    <w:basedOn w:val="DefaultParagraphFont"/>
    <w:link w:val="BodyText2"/>
    <w:rsid w:val="007848FD"/>
    <w:rPr>
      <w:rFonts w:ascii="Arial" w:hAnsi="Arial"/>
      <w:color w:val="000000"/>
      <w:kern w:val="28"/>
      <w:sz w:val="24"/>
      <w:szCs w:val="18"/>
    </w:rPr>
  </w:style>
  <w:style w:type="paragraph" w:styleId="BodyTextIndent3">
    <w:name w:val="Body Text Indent 3"/>
    <w:basedOn w:val="Normal"/>
    <w:link w:val="BodyTextIndent3Char"/>
    <w:rsid w:val="007848FD"/>
    <w:pPr>
      <w:spacing w:after="120"/>
      <w:ind w:left="283"/>
    </w:pPr>
    <w:rPr>
      <w:sz w:val="16"/>
      <w:szCs w:val="16"/>
    </w:rPr>
  </w:style>
  <w:style w:type="character" w:customStyle="1" w:styleId="BodyTextIndent3Char">
    <w:name w:val="Body Text Indent 3 Char"/>
    <w:basedOn w:val="DefaultParagraphFont"/>
    <w:link w:val="BodyTextIndent3"/>
    <w:rsid w:val="007848FD"/>
    <w:rPr>
      <w:rFonts w:ascii="Arial" w:hAnsi="Arial"/>
      <w:color w:val="000000"/>
      <w:kern w:val="28"/>
      <w:sz w:val="16"/>
      <w:szCs w:val="16"/>
    </w:rPr>
  </w:style>
  <w:style w:type="paragraph" w:styleId="Header">
    <w:name w:val="header"/>
    <w:basedOn w:val="Normal"/>
    <w:link w:val="HeaderChar"/>
    <w:rsid w:val="00D323AD"/>
    <w:pPr>
      <w:tabs>
        <w:tab w:val="center" w:pos="4680"/>
        <w:tab w:val="right" w:pos="9360"/>
      </w:tabs>
      <w:spacing w:after="0" w:line="240" w:lineRule="auto"/>
    </w:pPr>
  </w:style>
  <w:style w:type="character" w:customStyle="1" w:styleId="HeaderChar">
    <w:name w:val="Header Char"/>
    <w:basedOn w:val="DefaultParagraphFont"/>
    <w:link w:val="Header"/>
    <w:rsid w:val="00D323AD"/>
    <w:rPr>
      <w:rFonts w:ascii="Arial" w:hAnsi="Arial"/>
      <w:color w:val="000000"/>
      <w:kern w:val="28"/>
      <w:sz w:val="24"/>
      <w:szCs w:val="18"/>
    </w:rPr>
  </w:style>
  <w:style w:type="paragraph" w:styleId="Title">
    <w:name w:val="Title"/>
    <w:basedOn w:val="Normal"/>
    <w:next w:val="Normal"/>
    <w:link w:val="TitleChar"/>
    <w:qFormat/>
    <w:rsid w:val="001712A5"/>
    <w:pPr>
      <w:pBdr>
        <w:bottom w:val="single" w:sz="8" w:space="4" w:color="4F81BD" w:themeColor="accent1"/>
      </w:pBdr>
      <w:spacing w:after="300" w:line="240" w:lineRule="auto"/>
      <w:contextualSpacing/>
      <w:jc w:val="center"/>
    </w:pPr>
    <w:rPr>
      <w:rFonts w:eastAsiaTheme="majorEastAsia" w:cstheme="majorBidi"/>
      <w:color w:val="6D4AC6"/>
      <w:spacing w:val="5"/>
      <w:sz w:val="52"/>
      <w:szCs w:val="52"/>
      <w:lang w:val="fr-FR"/>
    </w:rPr>
  </w:style>
  <w:style w:type="character" w:customStyle="1" w:styleId="TitleChar">
    <w:name w:val="Title Char"/>
    <w:basedOn w:val="DefaultParagraphFont"/>
    <w:link w:val="Title"/>
    <w:rsid w:val="001712A5"/>
    <w:rPr>
      <w:rFonts w:ascii="Arial" w:eastAsiaTheme="majorEastAsia" w:hAnsi="Arial" w:cstheme="majorBidi"/>
      <w:color w:val="6D4AC6"/>
      <w:spacing w:val="5"/>
      <w:kern w:val="28"/>
      <w:sz w:val="52"/>
      <w:szCs w:val="52"/>
      <w:lang w:val="fr-FR"/>
    </w:rPr>
  </w:style>
  <w:style w:type="character" w:styleId="Strong">
    <w:name w:val="Strong"/>
    <w:basedOn w:val="DefaultParagraphFont"/>
    <w:qFormat/>
    <w:rsid w:val="00957C03"/>
    <w:rPr>
      <w:b/>
      <w:bCs/>
    </w:rPr>
  </w:style>
  <w:style w:type="paragraph" w:styleId="Quote">
    <w:name w:val="Quote"/>
    <w:basedOn w:val="Normal"/>
    <w:next w:val="Normal"/>
    <w:link w:val="QuoteChar"/>
    <w:uiPriority w:val="29"/>
    <w:qFormat/>
    <w:rsid w:val="00B338AB"/>
    <w:rPr>
      <w:i/>
      <w:iCs/>
      <w:color w:val="000000" w:themeColor="text1"/>
    </w:rPr>
  </w:style>
  <w:style w:type="character" w:customStyle="1" w:styleId="QuoteChar">
    <w:name w:val="Quote Char"/>
    <w:basedOn w:val="DefaultParagraphFont"/>
    <w:link w:val="Quote"/>
    <w:uiPriority w:val="29"/>
    <w:rsid w:val="00B338AB"/>
    <w:rPr>
      <w:rFonts w:ascii="Arial" w:hAnsi="Arial"/>
      <w:i/>
      <w:iCs/>
      <w:color w:val="000000" w:themeColor="text1"/>
      <w:kern w:val="28"/>
      <w:sz w:val="24"/>
      <w:szCs w:val="18"/>
    </w:rPr>
  </w:style>
  <w:style w:type="paragraph" w:styleId="NormalWeb">
    <w:name w:val="Normal (Web)"/>
    <w:basedOn w:val="Normal"/>
    <w:uiPriority w:val="99"/>
    <w:unhideWhenUsed/>
    <w:rsid w:val="00EF26DE"/>
    <w:pPr>
      <w:spacing w:before="100" w:beforeAutospacing="1" w:after="100" w:afterAutospacing="1" w:line="240" w:lineRule="auto"/>
      <w:jc w:val="left"/>
    </w:pPr>
    <w:rPr>
      <w:rFonts w:ascii="Times New Roman" w:hAnsi="Times New Roman"/>
      <w:color w:val="auto"/>
      <w:kern w:val="0"/>
      <w:szCs w:val="24"/>
      <w:lang w:val="ro-RO" w:eastAsia="ro-RO"/>
    </w:rPr>
  </w:style>
  <w:style w:type="character" w:customStyle="1" w:styleId="ListParagraphChar">
    <w:name w:val="List Paragraph Char"/>
    <w:aliases w:val="lp1 Char,Heading x1 Char,Bullet list Char,1st level - Bullet List Paragraph Char,Lettre d'introduction Char,Paragrafo elenco Char,List Paragraph11 Char,Normal bullet 21 Char,List Paragraph111 Char,Bullet list1 Char,Bullet Points Char"/>
    <w:link w:val="ListParagraph"/>
    <w:uiPriority w:val="34"/>
    <w:qFormat/>
    <w:locked/>
    <w:rsid w:val="000972FA"/>
    <w:rPr>
      <w:rFonts w:ascii="Calibri" w:eastAsia="Calibri" w:hAnsi="Calibri"/>
      <w:sz w:val="22"/>
      <w:szCs w:val="22"/>
    </w:rPr>
  </w:style>
  <w:style w:type="character" w:styleId="IntenseReference">
    <w:name w:val="Intense Reference"/>
    <w:basedOn w:val="DefaultParagraphFont"/>
    <w:uiPriority w:val="32"/>
    <w:qFormat/>
    <w:rsid w:val="007939A1"/>
    <w:rPr>
      <w:b/>
      <w:bCs/>
      <w:smallCaps/>
      <w:color w:val="C0504D" w:themeColor="accent2"/>
      <w:spacing w:val="5"/>
      <w:u w:val="single"/>
    </w:rPr>
  </w:style>
  <w:style w:type="paragraph" w:styleId="IntenseQuote">
    <w:name w:val="Intense Quote"/>
    <w:basedOn w:val="Normal"/>
    <w:next w:val="Normal"/>
    <w:link w:val="IntenseQuoteChar"/>
    <w:uiPriority w:val="30"/>
    <w:qFormat/>
    <w:rsid w:val="00793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939A1"/>
    <w:rPr>
      <w:rFonts w:ascii="Arial" w:hAnsi="Arial"/>
      <w:b/>
      <w:bCs/>
      <w:i/>
      <w:iCs/>
      <w:color w:val="4F81BD" w:themeColor="accent1"/>
      <w:kern w:val="28"/>
      <w:sz w:val="24"/>
      <w:szCs w:val="18"/>
    </w:rPr>
  </w:style>
  <w:style w:type="table" w:styleId="TableGrid">
    <w:name w:val="Table Grid"/>
    <w:basedOn w:val="TableNormal"/>
    <w:rsid w:val="00063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4901">
      <w:bodyDiv w:val="1"/>
      <w:marLeft w:val="0"/>
      <w:marRight w:val="0"/>
      <w:marTop w:val="0"/>
      <w:marBottom w:val="0"/>
      <w:divBdr>
        <w:top w:val="none" w:sz="0" w:space="0" w:color="auto"/>
        <w:left w:val="none" w:sz="0" w:space="0" w:color="auto"/>
        <w:bottom w:val="none" w:sz="0" w:space="0" w:color="auto"/>
        <w:right w:val="none" w:sz="0" w:space="0" w:color="auto"/>
      </w:divBdr>
    </w:div>
    <w:div w:id="14009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chart" Target="charts/chart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2164328657314725E-2"/>
          <c:y val="8.4985835694054088E-3"/>
          <c:w val="0.55110220440881763"/>
          <c:h val="0.85835694050991507"/>
        </c:manualLayout>
      </c:layout>
      <c:bar3DChart>
        <c:barDir val="col"/>
        <c:grouping val="stacked"/>
        <c:varyColors val="0"/>
        <c:ser>
          <c:idx val="1"/>
          <c:order val="0"/>
          <c:tx>
            <c:strRef>
              <c:f>Sheet1!$B$1</c:f>
              <c:strCache>
                <c:ptCount val="1"/>
                <c:pt idx="0">
                  <c:v>Certificate de urbanism /clădiri/publicitate/rețele</c:v>
                </c:pt>
              </c:strCache>
            </c:strRef>
          </c:tx>
          <c:invertIfNegative val="0"/>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6949</c:v>
                </c:pt>
                <c:pt idx="1">
                  <c:v>7228</c:v>
                </c:pt>
                <c:pt idx="2">
                  <c:v>7385</c:v>
                </c:pt>
                <c:pt idx="3">
                  <c:v>6365</c:v>
                </c:pt>
                <c:pt idx="4">
                  <c:v>6378</c:v>
                </c:pt>
              </c:numCache>
            </c:numRef>
          </c:val>
        </c:ser>
        <c:ser>
          <c:idx val="2"/>
          <c:order val="1"/>
          <c:tx>
            <c:strRef>
              <c:f>Sheet1!$C$1</c:f>
              <c:strCache>
                <c:ptCount val="1"/>
                <c:pt idx="0">
                  <c:v>Autorizații de construire/ clădiri / publicitate/rețele</c:v>
                </c:pt>
              </c:strCache>
            </c:strRef>
          </c:tx>
          <c:invertIfNegative val="0"/>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2889</c:v>
                </c:pt>
                <c:pt idx="1">
                  <c:v>2657</c:v>
                </c:pt>
                <c:pt idx="2">
                  <c:v>2822</c:v>
                </c:pt>
                <c:pt idx="3">
                  <c:v>2481</c:v>
                </c:pt>
                <c:pt idx="4">
                  <c:v>2324</c:v>
                </c:pt>
              </c:numCache>
            </c:numRef>
          </c:val>
        </c:ser>
        <c:ser>
          <c:idx val="3"/>
          <c:order val="2"/>
          <c:tx>
            <c:strRef>
              <c:f>Sheet1!$D$1</c:f>
              <c:strCache>
                <c:ptCount val="1"/>
                <c:pt idx="0">
                  <c:v>Autorizații de desființare</c:v>
                </c:pt>
              </c:strCache>
            </c:strRef>
          </c:tx>
          <c:invertIfNegative val="0"/>
          <c:cat>
            <c:numRef>
              <c:f>Sheet1!$A$2:$A$6</c:f>
              <c:numCache>
                <c:formatCode>General</c:formatCode>
                <c:ptCount val="5"/>
                <c:pt idx="0">
                  <c:v>2017</c:v>
                </c:pt>
                <c:pt idx="1">
                  <c:v>2018</c:v>
                </c:pt>
                <c:pt idx="2">
                  <c:v>2019</c:v>
                </c:pt>
                <c:pt idx="3">
                  <c:v>2020</c:v>
                </c:pt>
                <c:pt idx="4">
                  <c:v>2021</c:v>
                </c:pt>
              </c:numCache>
            </c:numRef>
          </c:cat>
          <c:val>
            <c:numRef>
              <c:f>Sheet1!$D$2:$D$6</c:f>
              <c:numCache>
                <c:formatCode>General</c:formatCode>
                <c:ptCount val="5"/>
                <c:pt idx="0">
                  <c:v>100</c:v>
                </c:pt>
                <c:pt idx="1">
                  <c:v>122</c:v>
                </c:pt>
                <c:pt idx="2">
                  <c:v>142</c:v>
                </c:pt>
                <c:pt idx="3">
                  <c:v>116</c:v>
                </c:pt>
                <c:pt idx="4">
                  <c:v>110</c:v>
                </c:pt>
              </c:numCache>
            </c:numRef>
          </c:val>
        </c:ser>
        <c:ser>
          <c:idx val="4"/>
          <c:order val="3"/>
          <c:tx>
            <c:strRef>
              <c:f>Sheet1!$E$1</c:f>
              <c:strCache>
                <c:ptCount val="1"/>
                <c:pt idx="0">
                  <c:v>Cereri, sesizări, reclamații</c:v>
                </c:pt>
              </c:strCache>
            </c:strRef>
          </c:tx>
          <c:invertIfNegative val="0"/>
          <c:cat>
            <c:numRef>
              <c:f>Sheet1!$A$2:$A$6</c:f>
              <c:numCache>
                <c:formatCode>General</c:formatCode>
                <c:ptCount val="5"/>
                <c:pt idx="0">
                  <c:v>2017</c:v>
                </c:pt>
                <c:pt idx="1">
                  <c:v>2018</c:v>
                </c:pt>
                <c:pt idx="2">
                  <c:v>2019</c:v>
                </c:pt>
                <c:pt idx="3">
                  <c:v>2020</c:v>
                </c:pt>
                <c:pt idx="4">
                  <c:v>2021</c:v>
                </c:pt>
              </c:numCache>
            </c:numRef>
          </c:cat>
          <c:val>
            <c:numRef>
              <c:f>Sheet1!$E$2:$E$6</c:f>
              <c:numCache>
                <c:formatCode>General</c:formatCode>
                <c:ptCount val="5"/>
                <c:pt idx="0">
                  <c:v>174</c:v>
                </c:pt>
                <c:pt idx="1">
                  <c:v>285</c:v>
                </c:pt>
                <c:pt idx="2">
                  <c:v>1475</c:v>
                </c:pt>
                <c:pt idx="3">
                  <c:v>1596</c:v>
                </c:pt>
                <c:pt idx="4">
                  <c:v>1820</c:v>
                </c:pt>
              </c:numCache>
            </c:numRef>
          </c:val>
        </c:ser>
        <c:ser>
          <c:idx val="5"/>
          <c:order val="4"/>
          <c:tx>
            <c:strRef>
              <c:f>Sheet1!$F$1</c:f>
              <c:strCache>
                <c:ptCount val="1"/>
                <c:pt idx="0">
                  <c:v>Cereri recepție lucrări</c:v>
                </c:pt>
              </c:strCache>
            </c:strRef>
          </c:tx>
          <c:invertIfNegative val="0"/>
          <c:cat>
            <c:numRef>
              <c:f>Sheet1!$A$2:$A$6</c:f>
              <c:numCache>
                <c:formatCode>General</c:formatCode>
                <c:ptCount val="5"/>
                <c:pt idx="0">
                  <c:v>2017</c:v>
                </c:pt>
                <c:pt idx="1">
                  <c:v>2018</c:v>
                </c:pt>
                <c:pt idx="2">
                  <c:v>2019</c:v>
                </c:pt>
                <c:pt idx="3">
                  <c:v>2020</c:v>
                </c:pt>
                <c:pt idx="4">
                  <c:v>2021</c:v>
                </c:pt>
              </c:numCache>
            </c:numRef>
          </c:cat>
          <c:val>
            <c:numRef>
              <c:f>Sheet1!$F$2:$F$6</c:f>
              <c:numCache>
                <c:formatCode>General</c:formatCode>
                <c:ptCount val="5"/>
                <c:pt idx="0">
                  <c:v>226</c:v>
                </c:pt>
                <c:pt idx="1">
                  <c:v>350</c:v>
                </c:pt>
                <c:pt idx="2">
                  <c:v>494</c:v>
                </c:pt>
                <c:pt idx="3">
                  <c:v>295</c:v>
                </c:pt>
                <c:pt idx="4">
                  <c:v>335</c:v>
                </c:pt>
              </c:numCache>
            </c:numRef>
          </c:val>
        </c:ser>
        <c:dLbls>
          <c:showLegendKey val="0"/>
          <c:showVal val="0"/>
          <c:showCatName val="0"/>
          <c:showSerName val="0"/>
          <c:showPercent val="0"/>
          <c:showBubbleSize val="0"/>
        </c:dLbls>
        <c:gapWidth val="150"/>
        <c:shape val="cylinder"/>
        <c:axId val="155420672"/>
        <c:axId val="255208256"/>
        <c:axId val="0"/>
      </c:bar3DChart>
      <c:catAx>
        <c:axId val="155420672"/>
        <c:scaling>
          <c:orientation val="minMax"/>
        </c:scaling>
        <c:delete val="0"/>
        <c:axPos val="b"/>
        <c:numFmt formatCode="General" sourceLinked="1"/>
        <c:majorTickMark val="out"/>
        <c:minorTickMark val="none"/>
        <c:tickLblPos val="nextTo"/>
        <c:crossAx val="255208256"/>
        <c:crosses val="autoZero"/>
        <c:auto val="1"/>
        <c:lblAlgn val="ctr"/>
        <c:lblOffset val="100"/>
        <c:noMultiLvlLbl val="0"/>
      </c:catAx>
      <c:valAx>
        <c:axId val="255208256"/>
        <c:scaling>
          <c:orientation val="minMax"/>
        </c:scaling>
        <c:delete val="0"/>
        <c:axPos val="l"/>
        <c:majorGridlines/>
        <c:numFmt formatCode="General" sourceLinked="1"/>
        <c:majorTickMark val="out"/>
        <c:minorTickMark val="none"/>
        <c:tickLblPos val="nextTo"/>
        <c:crossAx val="155420672"/>
        <c:crosses val="autoZero"/>
        <c:crossBetween val="between"/>
      </c:valAx>
    </c:plotArea>
    <c:legend>
      <c:legendPos val="r"/>
      <c:layout>
        <c:manualLayout>
          <c:xMode val="edge"/>
          <c:yMode val="edge"/>
          <c:x val="0.66132274963605253"/>
          <c:y val="7.3654521998309533E-2"/>
          <c:w val="0.32264528674806381"/>
          <c:h val="0.7280454349986144"/>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ro-RO"/>
              <a:t>Documente prelucrate în </a:t>
            </a:r>
            <a:r>
              <a:rPr lang="en-US"/>
              <a:t>2021</a:t>
            </a:r>
          </a:p>
          <a:p>
            <a:pPr>
              <a:defRPr/>
            </a:pPr>
            <a:endParaRPr lang="en-US"/>
          </a:p>
        </c:rich>
      </c:tx>
      <c:overlay val="1"/>
    </c:title>
    <c:autoTitleDeleted val="0"/>
    <c:view3D>
      <c:rotX val="30"/>
      <c:rotY val="320"/>
      <c:rAngAx val="1"/>
    </c:view3D>
    <c:floor>
      <c:thickness val="0"/>
    </c:floor>
    <c:sideWall>
      <c:thickness val="0"/>
    </c:sideWall>
    <c:backWall>
      <c:thickness val="0"/>
    </c:backWall>
    <c:plotArea>
      <c:layout>
        <c:manualLayout>
          <c:layoutTarget val="inner"/>
          <c:xMode val="edge"/>
          <c:yMode val="edge"/>
          <c:x val="6.3414634146343601E-2"/>
          <c:y val="0.28638497652583111"/>
          <c:w val="0.50081300813008134"/>
          <c:h val="0.4507042253521128"/>
        </c:manualLayout>
      </c:layout>
      <c:pie3DChart>
        <c:varyColors val="1"/>
        <c:ser>
          <c:idx val="0"/>
          <c:order val="0"/>
          <c:explosion val="25"/>
          <c:dLbls>
            <c:showLegendKey val="0"/>
            <c:showVal val="1"/>
            <c:showCatName val="0"/>
            <c:showSerName val="0"/>
            <c:showPercent val="0"/>
            <c:showBubbleSize val="0"/>
            <c:showLeaderLines val="1"/>
          </c:dLbls>
          <c:cat>
            <c:strRef>
              <c:f>Sheet1!$A$2:$A$6</c:f>
              <c:strCache>
                <c:ptCount val="5"/>
                <c:pt idx="0">
                  <c:v>Cereri pentru analiză comisie CMUAT</c:v>
                </c:pt>
                <c:pt idx="1">
                  <c:v>Cereri pentru promovare documentaţii în şedinţele Consilului Local Oradea</c:v>
                </c:pt>
                <c:pt idx="2">
                  <c:v>Diverse ( sesizări, reclamaţii, adrese externe...)</c:v>
                </c:pt>
                <c:pt idx="3">
                  <c:v>Cereri privind consultarea populaţiei în elaborarea şi revizuirea de planuri urbanistice</c:v>
                </c:pt>
                <c:pt idx="4">
                  <c:v>Documente interne</c:v>
                </c:pt>
              </c:strCache>
            </c:strRef>
          </c:cat>
          <c:val>
            <c:numRef>
              <c:f>Sheet1!$B$2:$B$6</c:f>
              <c:numCache>
                <c:formatCode>General</c:formatCode>
                <c:ptCount val="5"/>
                <c:pt idx="0">
                  <c:v>2589</c:v>
                </c:pt>
                <c:pt idx="1">
                  <c:v>182</c:v>
                </c:pt>
                <c:pt idx="2">
                  <c:v>1422</c:v>
                </c:pt>
                <c:pt idx="3">
                  <c:v>370</c:v>
                </c:pt>
                <c:pt idx="4">
                  <c:v>745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902432436083656"/>
          <c:y val="0.22577566137566138"/>
          <c:w val="0.35121945948866162"/>
          <c:h val="0.66157380952382194"/>
        </c:manualLayout>
      </c:layout>
      <c:overlay val="1"/>
    </c:legend>
    <c:plotVisOnly val="1"/>
    <c:dispBlanksAs val="zero"/>
    <c:showDLblsOverMax val="1"/>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ro-RO"/>
              <a:t>Avize CMUAT</a:t>
            </a:r>
            <a:endParaRPr lang="vi-VN"/>
          </a:p>
        </c:rich>
      </c:tx>
      <c:layout>
        <c:manualLayout>
          <c:xMode val="edge"/>
          <c:yMode val="edge"/>
          <c:x val="0.36298376442776387"/>
          <c:y val="4.6903927218887864E-2"/>
        </c:manualLayout>
      </c:layout>
      <c:overlay val="1"/>
    </c:title>
    <c:autoTitleDeleted val="0"/>
    <c:view3D>
      <c:rotX val="30"/>
      <c:rotY val="244"/>
      <c:rAngAx val="1"/>
    </c:view3D>
    <c:floor>
      <c:thickness val="0"/>
    </c:floor>
    <c:sideWall>
      <c:thickness val="0"/>
    </c:sideWall>
    <c:backWall>
      <c:thickness val="0"/>
    </c:backWall>
    <c:plotArea>
      <c:layout>
        <c:manualLayout>
          <c:layoutTarget val="inner"/>
          <c:xMode val="edge"/>
          <c:yMode val="edge"/>
          <c:x val="5.8035217633152551E-2"/>
          <c:y val="0.24374967115124926"/>
          <c:w val="0.60537190082644632"/>
          <c:h val="0.57819905213271372"/>
        </c:manualLayout>
      </c:layout>
      <c:pie3DChart>
        <c:varyColors val="1"/>
        <c:ser>
          <c:idx val="0"/>
          <c:order val="0"/>
          <c:tx>
            <c:strRef>
              <c:f>Sheet1!$B$1</c:f>
              <c:strCache>
                <c:ptCount val="1"/>
                <c:pt idx="0">
                  <c:v>Avize CMUAT</c:v>
                </c:pt>
              </c:strCache>
            </c:strRef>
          </c:tx>
          <c:explosion val="6"/>
          <c:dPt>
            <c:idx val="0"/>
            <c:bubble3D val="0"/>
            <c:explosion val="13"/>
          </c:dPt>
          <c:dPt>
            <c:idx val="1"/>
            <c:bubble3D val="0"/>
            <c:explosion val="11"/>
          </c:dPt>
          <c:dPt>
            <c:idx val="2"/>
            <c:bubble3D val="0"/>
            <c:explosion val="3"/>
          </c:dPt>
          <c:dLbls>
            <c:showLegendKey val="0"/>
            <c:showVal val="1"/>
            <c:showCatName val="0"/>
            <c:showSerName val="0"/>
            <c:showPercent val="0"/>
            <c:showBubbleSize val="0"/>
            <c:showLeaderLines val="1"/>
          </c:dLbls>
          <c:cat>
            <c:strRef>
              <c:f>Sheet1!$A$2:$A$4</c:f>
              <c:strCache>
                <c:ptCount val="3"/>
                <c:pt idx="0">
                  <c:v>Avize favorabile</c:v>
                </c:pt>
                <c:pt idx="1">
                  <c:v>Avize nefavorabile</c:v>
                </c:pt>
                <c:pt idx="2">
                  <c:v>Avize consultative</c:v>
                </c:pt>
              </c:strCache>
            </c:strRef>
          </c:cat>
          <c:val>
            <c:numRef>
              <c:f>Sheet1!$B$2:$B$4</c:f>
              <c:numCache>
                <c:formatCode>General</c:formatCode>
                <c:ptCount val="3"/>
                <c:pt idx="0">
                  <c:v>1396</c:v>
                </c:pt>
                <c:pt idx="1">
                  <c:v>901</c:v>
                </c:pt>
                <c:pt idx="2">
                  <c:v>292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6411347517730499"/>
          <c:y val="0.51168327735256869"/>
          <c:w val="0.23276598703307791"/>
          <c:h val="0.48831670579030673"/>
        </c:manualLayout>
      </c:layout>
      <c:overlay val="1"/>
    </c:legend>
    <c:plotVisOnly val="1"/>
    <c:dispBlanksAs val="zero"/>
    <c:showDLblsOverMax val="1"/>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2164328657314725E-2"/>
          <c:y val="8.4985835694051728E-3"/>
          <c:w val="0.67782132902572845"/>
          <c:h val="0.91908837482270656"/>
        </c:manualLayout>
      </c:layout>
      <c:bar3DChart>
        <c:barDir val="col"/>
        <c:grouping val="stacked"/>
        <c:varyColors val="0"/>
        <c:ser>
          <c:idx val="1"/>
          <c:order val="0"/>
          <c:tx>
            <c:strRef>
              <c:f>Sheet1!$B$1</c:f>
              <c:strCache>
                <c:ptCount val="1"/>
                <c:pt idx="0">
                  <c:v>Favorabile</c:v>
                </c:pt>
              </c:strCache>
            </c:strRef>
          </c:tx>
          <c:invertIfNegative val="0"/>
          <c:dLbls>
            <c:dLbl>
              <c:idx val="0"/>
              <c:layout>
                <c:manualLayout>
                  <c:x val="6.0338274420372534E-3"/>
                  <c:y val="0"/>
                </c:manualLayout>
              </c:layout>
              <c:showLegendKey val="0"/>
              <c:showVal val="1"/>
              <c:showCatName val="0"/>
              <c:showSerName val="0"/>
              <c:showPercent val="0"/>
              <c:showBubbleSize val="0"/>
            </c:dLbl>
            <c:dLbl>
              <c:idx val="1"/>
              <c:layout>
                <c:manualLayout>
                  <c:x val="6.0338274420372534E-3"/>
                  <c:y val="0"/>
                </c:manualLayout>
              </c:layout>
              <c:showLegendKey val="0"/>
              <c:showVal val="1"/>
              <c:showCatName val="0"/>
              <c:showSerName val="0"/>
              <c:showPercent val="0"/>
              <c:showBubbleSize val="0"/>
            </c:dLbl>
            <c:dLbl>
              <c:idx val="2"/>
              <c:layout>
                <c:manualLayout>
                  <c:x val="1.0056379070062085E-2"/>
                  <c:y val="-2.7603894974787052E-3"/>
                </c:manualLayout>
              </c:layout>
              <c:showLegendKey val="0"/>
              <c:showVal val="1"/>
              <c:showCatName val="0"/>
              <c:showSerName val="0"/>
              <c:showPercent val="0"/>
              <c:showBubbleSize val="0"/>
            </c:dLbl>
            <c:dLbl>
              <c:idx val="3"/>
              <c:layout>
                <c:manualLayout>
                  <c:x val="1.0056379070062085E-2"/>
                  <c:y val="-2.7603894974787052E-3"/>
                </c:manualLayout>
              </c:layout>
              <c:showLegendKey val="0"/>
              <c:showVal val="1"/>
              <c:showCatName val="0"/>
              <c:showSerName val="0"/>
              <c:showPercent val="0"/>
              <c:showBubbleSize val="0"/>
            </c:dLbl>
            <c:dLbl>
              <c:idx val="4"/>
              <c:layout>
                <c:manualLayout>
                  <c:x val="6.0338274420372534E-3"/>
                  <c:y val="0"/>
                </c:manualLayout>
              </c:layout>
              <c:showLegendKey val="0"/>
              <c:showVal val="1"/>
              <c:showCatName val="0"/>
              <c:showSerName val="0"/>
              <c:showPercent val="0"/>
              <c:showBubbleSize val="0"/>
            </c:dLbl>
            <c:dLbl>
              <c:idx val="5"/>
              <c:layout>
                <c:manualLayout>
                  <c:x val="1.0056379070062085E-2"/>
                  <c:y val="-2.760389497478705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Documentatii de urbanism</c:v>
                </c:pt>
                <c:pt idx="1">
                  <c:v>Documentatii pentru avize de oportunitate</c:v>
                </c:pt>
                <c:pt idx="2">
                  <c:v>Documentatii pentru lucrari de arhitectura</c:v>
                </c:pt>
              </c:strCache>
            </c:strRef>
          </c:cat>
          <c:val>
            <c:numRef>
              <c:f>Sheet1!$B$2:$B$4</c:f>
              <c:numCache>
                <c:formatCode>General</c:formatCode>
                <c:ptCount val="3"/>
                <c:pt idx="0">
                  <c:v>188</c:v>
                </c:pt>
                <c:pt idx="1">
                  <c:v>439</c:v>
                </c:pt>
                <c:pt idx="2">
                  <c:v>769</c:v>
                </c:pt>
              </c:numCache>
            </c:numRef>
          </c:val>
        </c:ser>
        <c:ser>
          <c:idx val="2"/>
          <c:order val="1"/>
          <c:tx>
            <c:strRef>
              <c:f>Sheet1!$C$1</c:f>
              <c:strCache>
                <c:ptCount val="1"/>
                <c:pt idx="0">
                  <c:v>Nefavorabile</c:v>
                </c:pt>
              </c:strCache>
            </c:strRef>
          </c:tx>
          <c:invertIfNegative val="0"/>
          <c:dLbls>
            <c:dLbl>
              <c:idx val="0"/>
              <c:layout>
                <c:manualLayout>
                  <c:x val="6.0338274420372534E-3"/>
                  <c:y val="0"/>
                </c:manualLayout>
              </c:layout>
              <c:showLegendKey val="0"/>
              <c:showVal val="1"/>
              <c:showCatName val="0"/>
              <c:showSerName val="0"/>
              <c:showPercent val="0"/>
              <c:showBubbleSize val="0"/>
            </c:dLbl>
            <c:dLbl>
              <c:idx val="1"/>
              <c:layout>
                <c:manualLayout>
                  <c:x val="1.0056379070062085E-2"/>
                  <c:y val="0"/>
                </c:manualLayout>
              </c:layout>
              <c:showLegendKey val="0"/>
              <c:showVal val="1"/>
              <c:showCatName val="0"/>
              <c:showSerName val="0"/>
              <c:showPercent val="0"/>
              <c:showBubbleSize val="0"/>
            </c:dLbl>
            <c:dLbl>
              <c:idx val="2"/>
              <c:layout>
                <c:manualLayout>
                  <c:x val="8.0451032560498268E-3"/>
                  <c:y val="0"/>
                </c:manualLayout>
              </c:layout>
              <c:showLegendKey val="0"/>
              <c:showVal val="1"/>
              <c:showCatName val="0"/>
              <c:showSerName val="0"/>
              <c:showPercent val="0"/>
              <c:showBubbleSize val="0"/>
            </c:dLbl>
            <c:dLbl>
              <c:idx val="3"/>
              <c:layout>
                <c:manualLayout>
                  <c:x val="1.0056379070062085E-2"/>
                  <c:y val="0"/>
                </c:manualLayout>
              </c:layout>
              <c:showLegendKey val="0"/>
              <c:showVal val="1"/>
              <c:showCatName val="0"/>
              <c:showSerName val="0"/>
              <c:showPercent val="0"/>
              <c:showBubbleSize val="0"/>
            </c:dLbl>
            <c:dLbl>
              <c:idx val="4"/>
              <c:layout>
                <c:manualLayout>
                  <c:x val="1.0056379070062085E-2"/>
                  <c:y val="-2.1735350378909573E-7"/>
                </c:manualLayout>
              </c:layout>
              <c:showLegendKey val="0"/>
              <c:showVal val="1"/>
              <c:showCatName val="0"/>
              <c:showSerName val="0"/>
              <c:showPercent val="0"/>
              <c:showBubbleSize val="0"/>
            </c:dLbl>
            <c:dLbl>
              <c:idx val="5"/>
              <c:layout>
                <c:manualLayout>
                  <c:x val="1.0056379070062085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Documentatii de urbanism</c:v>
                </c:pt>
                <c:pt idx="1">
                  <c:v>Documentatii pentru avize de oportunitate</c:v>
                </c:pt>
                <c:pt idx="2">
                  <c:v>Documentatii pentru lucrari de arhitectura</c:v>
                </c:pt>
              </c:strCache>
            </c:strRef>
          </c:cat>
          <c:val>
            <c:numRef>
              <c:f>Sheet1!$C$2:$C$4</c:f>
              <c:numCache>
                <c:formatCode>General</c:formatCode>
                <c:ptCount val="3"/>
                <c:pt idx="0">
                  <c:v>93</c:v>
                </c:pt>
                <c:pt idx="1">
                  <c:v>357</c:v>
                </c:pt>
                <c:pt idx="2">
                  <c:v>451</c:v>
                </c:pt>
              </c:numCache>
            </c:numRef>
          </c:val>
        </c:ser>
        <c:dLbls>
          <c:showLegendKey val="0"/>
          <c:showVal val="0"/>
          <c:showCatName val="0"/>
          <c:showSerName val="0"/>
          <c:showPercent val="0"/>
          <c:showBubbleSize val="0"/>
        </c:dLbls>
        <c:gapWidth val="150"/>
        <c:shape val="cylinder"/>
        <c:axId val="168074240"/>
        <c:axId val="256638272"/>
        <c:axId val="0"/>
      </c:bar3DChart>
      <c:catAx>
        <c:axId val="168074240"/>
        <c:scaling>
          <c:orientation val="minMax"/>
        </c:scaling>
        <c:delete val="0"/>
        <c:axPos val="b"/>
        <c:numFmt formatCode="General" sourceLinked="1"/>
        <c:majorTickMark val="out"/>
        <c:minorTickMark val="none"/>
        <c:tickLblPos val="nextTo"/>
        <c:crossAx val="256638272"/>
        <c:crosses val="autoZero"/>
        <c:auto val="1"/>
        <c:lblAlgn val="ctr"/>
        <c:lblOffset val="100"/>
        <c:noMultiLvlLbl val="0"/>
      </c:catAx>
      <c:valAx>
        <c:axId val="256638272"/>
        <c:scaling>
          <c:orientation val="minMax"/>
        </c:scaling>
        <c:delete val="0"/>
        <c:axPos val="l"/>
        <c:majorGridlines/>
        <c:numFmt formatCode="General" sourceLinked="1"/>
        <c:majorTickMark val="out"/>
        <c:minorTickMark val="none"/>
        <c:tickLblPos val="nextTo"/>
        <c:crossAx val="168074240"/>
        <c:crosses val="autoZero"/>
        <c:crossBetween val="between"/>
      </c:valAx>
    </c:plotArea>
    <c:legend>
      <c:legendPos val="r"/>
      <c:layout>
        <c:manualLayout>
          <c:xMode val="edge"/>
          <c:yMode val="edge"/>
          <c:x val="0.78792344711312112"/>
          <c:y val="0.52366562875291922"/>
          <c:w val="0.19605172304573668"/>
          <c:h val="0.16767953399408767"/>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n-US"/>
              <a:t>Tipuri de avize emise</a:t>
            </a:r>
          </a:p>
          <a:p>
            <a:pPr>
              <a:defRPr/>
            </a:pPr>
            <a:endParaRPr lang="en-US"/>
          </a:p>
        </c:rich>
      </c:tx>
      <c:overlay val="1"/>
    </c:title>
    <c:autoTitleDeleted val="0"/>
    <c:view3D>
      <c:rotX val="30"/>
      <c:rotY val="359"/>
      <c:rAngAx val="1"/>
    </c:view3D>
    <c:floor>
      <c:thickness val="0"/>
    </c:floor>
    <c:sideWall>
      <c:thickness val="0"/>
    </c:sideWall>
    <c:backWall>
      <c:thickness val="0"/>
    </c:backWall>
    <c:plotArea>
      <c:layout>
        <c:manualLayout>
          <c:layoutTarget val="inner"/>
          <c:xMode val="edge"/>
          <c:yMode val="edge"/>
          <c:x val="6.3414634146343546E-2"/>
          <c:y val="0.28638497652583111"/>
          <c:w val="0.59053935759580933"/>
          <c:h val="0.53176400192745632"/>
        </c:manualLayout>
      </c:layout>
      <c:pie3DChart>
        <c:varyColors val="1"/>
        <c:ser>
          <c:idx val="0"/>
          <c:order val="0"/>
          <c:explosion val="25"/>
          <c:dLbls>
            <c:dLbl>
              <c:idx val="2"/>
              <c:layout>
                <c:manualLayout>
                  <c:x val="8.719120485249518E-2"/>
                  <c:y val="-0.11352460317460319"/>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Sheet1!$A$2:$A$5</c:f>
              <c:strCache>
                <c:ptCount val="4"/>
                <c:pt idx="0">
                  <c:v>Avize Arhitect -Sef pentru PUZ/PUD</c:v>
                </c:pt>
                <c:pt idx="1">
                  <c:v>Avize de oportunitate</c:v>
                </c:pt>
                <c:pt idx="2">
                  <c:v>Avize Arhitect -Sef pentru lucrari de arhitectura</c:v>
                </c:pt>
                <c:pt idx="3">
                  <c:v>Avize consultative</c:v>
                </c:pt>
              </c:strCache>
            </c:strRef>
          </c:cat>
          <c:val>
            <c:numRef>
              <c:f>Sheet1!$B$2:$B$5</c:f>
              <c:numCache>
                <c:formatCode>General</c:formatCode>
                <c:ptCount val="4"/>
                <c:pt idx="0">
                  <c:v>281</c:v>
                </c:pt>
                <c:pt idx="1">
                  <c:v>796</c:v>
                </c:pt>
                <c:pt idx="2">
                  <c:v>1220</c:v>
                </c:pt>
                <c:pt idx="3">
                  <c:v>292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902433140337611"/>
          <c:y val="0.42434219932327677"/>
          <c:w val="0.35121945948866162"/>
          <c:h val="0.49317936507937266"/>
        </c:manualLayout>
      </c:layout>
      <c:overlay val="1"/>
    </c:legend>
    <c:plotVisOnly val="1"/>
    <c:dispBlanksAs val="zero"/>
    <c:showDLblsOverMax val="1"/>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7042364896695734E-2"/>
          <c:y val="4.0930948147610578E-2"/>
          <c:w val="0.70657530789420553"/>
          <c:h val="0.88514590514895319"/>
        </c:manualLayout>
      </c:layout>
      <c:bar3DChart>
        <c:barDir val="col"/>
        <c:grouping val="stacked"/>
        <c:varyColors val="0"/>
        <c:ser>
          <c:idx val="0"/>
          <c:order val="0"/>
          <c:tx>
            <c:strRef>
              <c:f>Sheet1!$B$1</c:f>
              <c:strCache>
                <c:ptCount val="1"/>
                <c:pt idx="0">
                  <c:v>Documentatii de urbanism</c:v>
                </c:pt>
              </c:strCache>
            </c:strRef>
          </c:tx>
          <c:invertIfNegative val="0"/>
          <c:dLbls>
            <c:showLegendKey val="0"/>
            <c:showVal val="1"/>
            <c:showCatName val="0"/>
            <c:showSerName val="0"/>
            <c:showPercent val="0"/>
            <c:showBubbleSize val="0"/>
            <c:showLeaderLines val="0"/>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81</c:v>
                </c:pt>
                <c:pt idx="1">
                  <c:v>156</c:v>
                </c:pt>
                <c:pt idx="2">
                  <c:v>186</c:v>
                </c:pt>
                <c:pt idx="3">
                  <c:v>236</c:v>
                </c:pt>
                <c:pt idx="4">
                  <c:v>254</c:v>
                </c:pt>
                <c:pt idx="5">
                  <c:v>281</c:v>
                </c:pt>
              </c:numCache>
            </c:numRef>
          </c:val>
        </c:ser>
        <c:ser>
          <c:idx val="1"/>
          <c:order val="1"/>
          <c:tx>
            <c:strRef>
              <c:f>Sheet1!$C$1</c:f>
              <c:strCache>
                <c:ptCount val="1"/>
                <c:pt idx="0">
                  <c:v>Studii de oportunitate</c:v>
                </c:pt>
              </c:strCache>
            </c:strRef>
          </c:tx>
          <c:invertIfNegative val="0"/>
          <c:dLbls>
            <c:dLbl>
              <c:idx val="0"/>
              <c:layout>
                <c:manualLayout>
                  <c:x val="6.0476190476190473E-3"/>
                  <c:y val="0"/>
                </c:manualLayout>
              </c:layout>
              <c:showLegendKey val="0"/>
              <c:showVal val="1"/>
              <c:showCatName val="0"/>
              <c:showSerName val="0"/>
              <c:showPercent val="0"/>
              <c:showBubbleSize val="0"/>
            </c:dLbl>
            <c:dLbl>
              <c:idx val="1"/>
              <c:layout>
                <c:manualLayout>
                  <c:x val="6.0476190476190473E-3"/>
                  <c:y val="-3.6824402690791001E-3"/>
                </c:manualLayout>
              </c:layout>
              <c:showLegendKey val="0"/>
              <c:showVal val="1"/>
              <c:showCatName val="0"/>
              <c:showSerName val="0"/>
              <c:showPercent val="0"/>
              <c:showBubbleSize val="0"/>
            </c:dLbl>
            <c:dLbl>
              <c:idx val="2"/>
              <c:layout>
                <c:manualLayout>
                  <c:x val="6.0504791552219023E-3"/>
                  <c:y val="-3.6825205290328096E-3"/>
                </c:manualLayout>
              </c:layout>
              <c:showLegendKey val="0"/>
              <c:showVal val="1"/>
              <c:showCatName val="0"/>
              <c:showSerName val="0"/>
              <c:showPercent val="0"/>
              <c:showBubbleSize val="0"/>
            </c:dLbl>
            <c:dLbl>
              <c:idx val="3"/>
              <c:layout>
                <c:manualLayout>
                  <c:x val="8.0634920634920747E-3"/>
                  <c:y val="-3.6824402690791001E-3"/>
                </c:manualLayout>
              </c:layout>
              <c:showLegendKey val="0"/>
              <c:showVal val="1"/>
              <c:showCatName val="0"/>
              <c:showSerName val="0"/>
              <c:showPercent val="0"/>
              <c:showBubbleSize val="0"/>
            </c:dLbl>
            <c:dLbl>
              <c:idx val="4"/>
              <c:layout>
                <c:manualLayout>
                  <c:x val="6.0476190476190473E-3"/>
                  <c:y val="-3.6824402690791001E-3"/>
                </c:manualLayout>
              </c:layout>
              <c:showLegendKey val="0"/>
              <c:showVal val="1"/>
              <c:showCatName val="0"/>
              <c:showSerName val="0"/>
              <c:showPercent val="0"/>
              <c:showBubbleSize val="0"/>
            </c:dLbl>
            <c:dLbl>
              <c:idx val="5"/>
              <c:layout>
                <c:manualLayout>
                  <c:x val="6.0476190476190473E-3"/>
                  <c:y val="0"/>
                </c:manualLayout>
              </c:layout>
              <c:showLegendKey val="0"/>
              <c:showVal val="1"/>
              <c:showCatName val="0"/>
              <c:showSerName val="0"/>
              <c:showPercent val="0"/>
              <c:showBubbleSize val="0"/>
            </c:dLbl>
            <c:dLbl>
              <c:idx val="6"/>
              <c:layout>
                <c:manualLayout>
                  <c:x val="6.0562015503875972E-3"/>
                  <c:y val="-3.451513706178355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General</c:formatCode>
                <c:ptCount val="6"/>
                <c:pt idx="0">
                  <c:v>499</c:v>
                </c:pt>
                <c:pt idx="1">
                  <c:v>570</c:v>
                </c:pt>
                <c:pt idx="2">
                  <c:v>746</c:v>
                </c:pt>
                <c:pt idx="3">
                  <c:v>822</c:v>
                </c:pt>
                <c:pt idx="4">
                  <c:v>849</c:v>
                </c:pt>
                <c:pt idx="5">
                  <c:v>796</c:v>
                </c:pt>
              </c:numCache>
            </c:numRef>
          </c:val>
        </c:ser>
        <c:ser>
          <c:idx val="2"/>
          <c:order val="2"/>
          <c:tx>
            <c:strRef>
              <c:f>Sheet1!$D$1</c:f>
              <c:strCache>
                <c:ptCount val="1"/>
                <c:pt idx="0">
                  <c:v>Avize Arhitect Sef</c:v>
                </c:pt>
              </c:strCache>
            </c:strRef>
          </c:tx>
          <c:invertIfNegative val="0"/>
          <c:dLbls>
            <c:dLbl>
              <c:idx val="0"/>
              <c:layout>
                <c:manualLayout>
                  <c:x val="6.0533403528047558E-3"/>
                  <c:y val="-4.4189159257462467E-2"/>
                </c:manualLayout>
              </c:layout>
              <c:showLegendKey val="0"/>
              <c:showVal val="1"/>
              <c:showCatName val="0"/>
              <c:showSerName val="0"/>
              <c:showPercent val="0"/>
              <c:showBubbleSize val="0"/>
            </c:dLbl>
            <c:dLbl>
              <c:idx val="1"/>
              <c:layout>
                <c:manualLayout>
                  <c:x val="6.0476190476190473E-3"/>
                  <c:y val="-6.6283924843424533E-2"/>
                </c:manualLayout>
              </c:layout>
              <c:showLegendKey val="0"/>
              <c:showVal val="1"/>
              <c:showCatName val="0"/>
              <c:showSerName val="0"/>
              <c:showPercent val="0"/>
              <c:showBubbleSize val="0"/>
            </c:dLbl>
            <c:dLbl>
              <c:idx val="2"/>
              <c:layout>
                <c:manualLayout>
                  <c:x val="8.0634920634920747E-3"/>
                  <c:y val="-5.5236604036187534E-2"/>
                </c:manualLayout>
              </c:layout>
              <c:showLegendKey val="0"/>
              <c:showVal val="1"/>
              <c:showCatName val="0"/>
              <c:showSerName val="0"/>
              <c:showPercent val="0"/>
              <c:showBubbleSize val="0"/>
            </c:dLbl>
            <c:dLbl>
              <c:idx val="3"/>
              <c:layout>
                <c:manualLayout>
                  <c:x val="8.0634920634920747E-3"/>
                  <c:y val="-4.0506842959870101E-2"/>
                </c:manualLayout>
              </c:layout>
              <c:showLegendKey val="0"/>
              <c:showVal val="1"/>
              <c:showCatName val="0"/>
              <c:showSerName val="0"/>
              <c:showPercent val="0"/>
              <c:showBubbleSize val="0"/>
            </c:dLbl>
            <c:dLbl>
              <c:idx val="4"/>
              <c:layout>
                <c:manualLayout>
                  <c:x val="8.060629412602523E-3"/>
                  <c:y val="-9.6192871672992245E-2"/>
                </c:manualLayout>
              </c:layout>
              <c:showLegendKey val="0"/>
              <c:showVal val="1"/>
              <c:showCatName val="0"/>
              <c:showSerName val="0"/>
              <c:showPercent val="0"/>
              <c:showBubbleSize val="0"/>
            </c:dLbl>
            <c:dLbl>
              <c:idx val="5"/>
              <c:layout>
                <c:manualLayout>
                  <c:x val="8.0577682150196756E-3"/>
                  <c:y val="4.7871679786495362E-2"/>
                </c:manualLayout>
              </c:layout>
              <c:showLegendKey val="0"/>
              <c:showVal val="1"/>
              <c:showCatName val="0"/>
              <c:showSerName val="0"/>
              <c:showPercent val="0"/>
              <c:showBubbleSize val="0"/>
            </c:dLbl>
            <c:dLbl>
              <c:idx val="6"/>
              <c:layout>
                <c:manualLayout>
                  <c:x val="8.0749354005168004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Sheet1!$A$2:$A$7</c:f>
              <c:numCache>
                <c:formatCode>General</c:formatCode>
                <c:ptCount val="6"/>
                <c:pt idx="0">
                  <c:v>2016</c:v>
                </c:pt>
                <c:pt idx="1">
                  <c:v>2017</c:v>
                </c:pt>
                <c:pt idx="2">
                  <c:v>2018</c:v>
                </c:pt>
                <c:pt idx="3">
                  <c:v>2019</c:v>
                </c:pt>
                <c:pt idx="4">
                  <c:v>2020</c:v>
                </c:pt>
                <c:pt idx="5">
                  <c:v>2021</c:v>
                </c:pt>
              </c:numCache>
            </c:numRef>
          </c:cat>
          <c:val>
            <c:numRef>
              <c:f>Sheet1!$D$2:$D$7</c:f>
              <c:numCache>
                <c:formatCode>General</c:formatCode>
                <c:ptCount val="6"/>
                <c:pt idx="0">
                  <c:v>1530</c:v>
                </c:pt>
                <c:pt idx="1">
                  <c:v>1438</c:v>
                </c:pt>
                <c:pt idx="2">
                  <c:v>1325</c:v>
                </c:pt>
                <c:pt idx="3">
                  <c:v>1272</c:v>
                </c:pt>
                <c:pt idx="4">
                  <c:v>1115</c:v>
                </c:pt>
                <c:pt idx="5">
                  <c:v>1512</c:v>
                </c:pt>
              </c:numCache>
            </c:numRef>
          </c:val>
        </c:ser>
        <c:dLbls>
          <c:showLegendKey val="0"/>
          <c:showVal val="0"/>
          <c:showCatName val="0"/>
          <c:showSerName val="0"/>
          <c:showPercent val="0"/>
          <c:showBubbleSize val="0"/>
        </c:dLbls>
        <c:gapWidth val="150"/>
        <c:shape val="cylinder"/>
        <c:axId val="217315328"/>
        <c:axId val="257217600"/>
        <c:axId val="0"/>
      </c:bar3DChart>
      <c:catAx>
        <c:axId val="217315328"/>
        <c:scaling>
          <c:orientation val="minMax"/>
        </c:scaling>
        <c:delete val="0"/>
        <c:axPos val="b"/>
        <c:numFmt formatCode="General" sourceLinked="1"/>
        <c:majorTickMark val="out"/>
        <c:minorTickMark val="none"/>
        <c:tickLblPos val="nextTo"/>
        <c:crossAx val="257217600"/>
        <c:crosses val="autoZero"/>
        <c:auto val="1"/>
        <c:lblAlgn val="ctr"/>
        <c:lblOffset val="100"/>
        <c:noMultiLvlLbl val="0"/>
      </c:catAx>
      <c:valAx>
        <c:axId val="257217600"/>
        <c:scaling>
          <c:orientation val="minMax"/>
        </c:scaling>
        <c:delete val="0"/>
        <c:axPos val="l"/>
        <c:majorGridlines/>
        <c:numFmt formatCode="General" sourceLinked="1"/>
        <c:majorTickMark val="out"/>
        <c:minorTickMark val="none"/>
        <c:tickLblPos val="nextTo"/>
        <c:crossAx val="217315328"/>
        <c:crosses val="autoZero"/>
        <c:crossBetween val="between"/>
      </c:valAx>
    </c:plotArea>
    <c:legend>
      <c:legendPos val="r"/>
      <c:layout>
        <c:manualLayout>
          <c:xMode val="edge"/>
          <c:yMode val="edge"/>
          <c:x val="0.78930463019045694"/>
          <c:y val="0.23516742826615675"/>
          <c:w val="0.20763762702739091"/>
          <c:h val="0.6505467030104326"/>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vi-VN"/>
              <a:t>H</a:t>
            </a:r>
            <a:r>
              <a:rPr lang="ro-RO"/>
              <a:t>ă</a:t>
            </a:r>
            <a:r>
              <a:rPr lang="vi-VN"/>
              <a:t>r</a:t>
            </a:r>
            <a:r>
              <a:rPr lang="ro-RO"/>
              <a:t>ț</a:t>
            </a:r>
            <a:r>
              <a:rPr lang="vi-VN"/>
              <a:t>i tematice, scanări, multiplicări, prelucrări fişiere pentru uz intern </a:t>
            </a:r>
            <a:r>
              <a:rPr lang="en-US"/>
              <a:t>2021</a:t>
            </a:r>
            <a:r>
              <a:rPr lang="vi-VN"/>
              <a:t> - total </a:t>
            </a:r>
            <a:r>
              <a:rPr lang="en-US"/>
              <a:t>33266 </a:t>
            </a:r>
            <a:r>
              <a:rPr lang="vi-VN"/>
              <a:t>planşe</a:t>
            </a:r>
          </a:p>
        </c:rich>
      </c:tx>
      <c:layout>
        <c:manualLayout>
          <c:xMode val="edge"/>
          <c:yMode val="edge"/>
          <c:x val="2.0927169198104036E-2"/>
          <c:y val="1.5805955290071529E-2"/>
        </c:manualLayout>
      </c:layout>
      <c:overlay val="1"/>
    </c:title>
    <c:autoTitleDeleted val="0"/>
    <c:view3D>
      <c:rotX val="30"/>
      <c:rotY val="244"/>
      <c:rAngAx val="1"/>
    </c:view3D>
    <c:floor>
      <c:thickness val="0"/>
    </c:floor>
    <c:sideWall>
      <c:thickness val="0"/>
    </c:sideWall>
    <c:backWall>
      <c:thickness val="0"/>
    </c:backWall>
    <c:plotArea>
      <c:layout>
        <c:manualLayout>
          <c:layoutTarget val="inner"/>
          <c:xMode val="edge"/>
          <c:yMode val="edge"/>
          <c:x val="0"/>
          <c:y val="0.15323854660347574"/>
          <c:w val="0.68897215645247256"/>
          <c:h val="0.65731430122958878"/>
        </c:manualLayout>
      </c:layout>
      <c:pie3DChart>
        <c:varyColors val="1"/>
        <c:ser>
          <c:idx val="0"/>
          <c:order val="0"/>
          <c:tx>
            <c:strRef>
              <c:f>Sheet1!$B$1</c:f>
              <c:strCache>
                <c:ptCount val="1"/>
                <c:pt idx="0">
                  <c:v>Harti tematice, scanari, multiplicari, pentru uz intern 2015 - total 17623 planse</c:v>
                </c:pt>
              </c:strCache>
            </c:strRef>
          </c:tx>
          <c:explosion val="25"/>
          <c:dPt>
            <c:idx val="0"/>
            <c:bubble3D val="0"/>
            <c:explosion val="13"/>
          </c:dPt>
          <c:dPt>
            <c:idx val="1"/>
            <c:bubble3D val="0"/>
            <c:explosion val="11"/>
          </c:dPt>
          <c:dPt>
            <c:idx val="2"/>
            <c:bubble3D val="0"/>
            <c:explosion val="3"/>
          </c:dPt>
          <c:dPt>
            <c:idx val="5"/>
            <c:bubble3D val="0"/>
            <c:explosion val="11"/>
          </c:dPt>
          <c:dPt>
            <c:idx val="6"/>
            <c:bubble3D val="0"/>
            <c:explosion val="7"/>
          </c:dPt>
          <c:dPt>
            <c:idx val="8"/>
            <c:bubble3D val="0"/>
            <c:explosion val="11"/>
          </c:dPt>
          <c:dLbls>
            <c:showLegendKey val="0"/>
            <c:showVal val="1"/>
            <c:showCatName val="0"/>
            <c:showSerName val="0"/>
            <c:showPercent val="0"/>
            <c:showBubbleSize val="0"/>
            <c:showLeaderLines val="1"/>
          </c:dLbls>
          <c:cat>
            <c:strRef>
              <c:f>Sheet1!$A$2:$A$11</c:f>
              <c:strCache>
                <c:ptCount val="10"/>
                <c:pt idx="0">
                  <c:v>Administrativ</c:v>
                </c:pt>
                <c:pt idx="1">
                  <c:v>Conducere</c:v>
                </c:pt>
                <c:pt idx="2">
                  <c:v>Instituţia Arhitectului Şef </c:v>
                </c:pt>
                <c:pt idx="3">
                  <c:v>Direcţia Tehnică</c:v>
                </c:pt>
                <c:pt idx="4">
                  <c:v>Direcţia Economică</c:v>
                </c:pt>
                <c:pt idx="5">
                  <c:v>Poliţia Locală</c:v>
                </c:pt>
                <c:pt idx="6">
                  <c:v>Administraţia Imobiliară Oradea</c:v>
                </c:pt>
                <c:pt idx="7">
                  <c:v>Zona Metropolitana Oradea</c:v>
                </c:pt>
                <c:pt idx="8">
                  <c:v>Direcţia Management Proiecte cu Finanţare Internaţională</c:v>
                </c:pt>
                <c:pt idx="9">
                  <c:v>Direcţia Juridică</c:v>
                </c:pt>
              </c:strCache>
            </c:strRef>
          </c:cat>
          <c:val>
            <c:numRef>
              <c:f>Sheet1!$B$2:$B$11</c:f>
              <c:numCache>
                <c:formatCode>General</c:formatCode>
                <c:ptCount val="10"/>
                <c:pt idx="0">
                  <c:v>211</c:v>
                </c:pt>
                <c:pt idx="1">
                  <c:v>3560</c:v>
                </c:pt>
                <c:pt idx="2">
                  <c:v>13450</c:v>
                </c:pt>
                <c:pt idx="3">
                  <c:v>5520</c:v>
                </c:pt>
                <c:pt idx="4">
                  <c:v>151</c:v>
                </c:pt>
                <c:pt idx="5">
                  <c:v>1320</c:v>
                </c:pt>
                <c:pt idx="6">
                  <c:v>4523</c:v>
                </c:pt>
                <c:pt idx="7">
                  <c:v>529</c:v>
                </c:pt>
                <c:pt idx="8">
                  <c:v>3545</c:v>
                </c:pt>
                <c:pt idx="9">
                  <c:v>457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9645449039149931"/>
          <c:y val="0.22661676755041191"/>
          <c:w val="0.27605323116131475"/>
          <c:h val="0.7382674579470665"/>
        </c:manualLayout>
      </c:layout>
      <c:overlay val="1"/>
    </c:legend>
    <c:plotVisOnly val="1"/>
    <c:dispBlanksAs val="zero"/>
    <c:showDLblsOverMax val="1"/>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ro-RO"/>
              <a:t>Planșe realizate </a:t>
            </a:r>
            <a:r>
              <a:rPr lang="vi-VN"/>
              <a:t>pentru uz </a:t>
            </a:r>
            <a:r>
              <a:rPr lang="ro-RO"/>
              <a:t>extern</a:t>
            </a:r>
            <a:r>
              <a:rPr lang="vi-VN"/>
              <a:t> </a:t>
            </a:r>
            <a:r>
              <a:rPr lang="en-US"/>
              <a:t>in anul 2021- total 2342</a:t>
            </a:r>
            <a:endParaRPr lang="vi-VN"/>
          </a:p>
        </c:rich>
      </c:tx>
      <c:layout>
        <c:manualLayout>
          <c:xMode val="edge"/>
          <c:yMode val="edge"/>
          <c:x val="0.21447789988138996"/>
          <c:y val="2.3159393211441788E-2"/>
        </c:manualLayout>
      </c:layout>
      <c:overlay val="1"/>
    </c:title>
    <c:autoTitleDeleted val="0"/>
    <c:view3D>
      <c:rotX val="30"/>
      <c:rotY val="244"/>
      <c:rAngAx val="1"/>
    </c:view3D>
    <c:floor>
      <c:thickness val="0"/>
    </c:floor>
    <c:sideWall>
      <c:thickness val="0"/>
    </c:sideWall>
    <c:backWall>
      <c:thickness val="0"/>
    </c:backWall>
    <c:plotArea>
      <c:layout>
        <c:manualLayout>
          <c:layoutTarget val="inner"/>
          <c:xMode val="edge"/>
          <c:yMode val="edge"/>
          <c:x val="7.1280991735537189E-2"/>
          <c:y val="0.15323854660347574"/>
          <c:w val="0.60537190082644632"/>
          <c:h val="0.57819905213270995"/>
        </c:manualLayout>
      </c:layout>
      <c:pie3DChart>
        <c:varyColors val="1"/>
        <c:ser>
          <c:idx val="0"/>
          <c:order val="0"/>
          <c:tx>
            <c:strRef>
              <c:f>Sheet1!$B$1</c:f>
              <c:strCache>
                <c:ptCount val="1"/>
                <c:pt idx="0">
                  <c:v>Planse realizate pentru uz extern 2014 - total</c:v>
                </c:pt>
              </c:strCache>
            </c:strRef>
          </c:tx>
          <c:explosion val="6"/>
          <c:dPt>
            <c:idx val="0"/>
            <c:bubble3D val="0"/>
            <c:explosion val="13"/>
          </c:dPt>
          <c:dPt>
            <c:idx val="1"/>
            <c:bubble3D val="0"/>
            <c:explosion val="11"/>
          </c:dPt>
          <c:dPt>
            <c:idx val="2"/>
            <c:bubble3D val="0"/>
            <c:explosion val="3"/>
          </c:dPt>
          <c:dLbls>
            <c:showLegendKey val="0"/>
            <c:showVal val="1"/>
            <c:showCatName val="0"/>
            <c:showSerName val="0"/>
            <c:showPercent val="0"/>
            <c:showBubbleSize val="0"/>
            <c:showLeaderLines val="1"/>
          </c:dLbls>
          <c:cat>
            <c:strRef>
              <c:f>Sheet1!$A$2:$A$5</c:f>
              <c:strCache>
                <c:ptCount val="4"/>
                <c:pt idx="0">
                  <c:v>Multiplicări documentaţii de urbanism</c:v>
                </c:pt>
                <c:pt idx="1">
                  <c:v>Listare fişă imobil</c:v>
                </c:pt>
                <c:pt idx="2">
                  <c:v>Furnizare date pe suport electronic</c:v>
                </c:pt>
                <c:pt idx="3">
                  <c:v>Hărţi tematice</c:v>
                </c:pt>
              </c:strCache>
            </c:strRef>
          </c:cat>
          <c:val>
            <c:numRef>
              <c:f>Sheet1!$B$2:$B$5</c:f>
              <c:numCache>
                <c:formatCode>General</c:formatCode>
                <c:ptCount val="4"/>
                <c:pt idx="0">
                  <c:v>714</c:v>
                </c:pt>
                <c:pt idx="1">
                  <c:v>25</c:v>
                </c:pt>
                <c:pt idx="2">
                  <c:v>1425</c:v>
                </c:pt>
                <c:pt idx="3">
                  <c:v>178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049583003996835"/>
          <c:y val="0.57379194733525463"/>
          <c:w val="0.35950420266353827"/>
          <c:h val="0.42620797088643231"/>
        </c:manualLayout>
      </c:layout>
      <c:overlay val="1"/>
    </c:legend>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en-GB"/>
              <a:t>Autorizaţii emise pe domenii de autorizare</a:t>
            </a:r>
          </a:p>
        </c:rich>
      </c:tx>
      <c:overlay val="0"/>
    </c:title>
    <c:autoTitleDeleted val="0"/>
    <c:plotArea>
      <c:layout>
        <c:manualLayout>
          <c:layoutTarget val="inner"/>
          <c:xMode val="edge"/>
          <c:yMode val="edge"/>
          <c:x val="5.349523634796672E-2"/>
          <c:y val="0.18353302340298674"/>
          <c:w val="0.58836694193712025"/>
          <c:h val="0.81646698924538497"/>
        </c:manualLayout>
      </c:layout>
      <c:ofPieChart>
        <c:ofPieType val="pie"/>
        <c:varyColors val="1"/>
        <c:ser>
          <c:idx val="0"/>
          <c:order val="0"/>
          <c:tx>
            <c:strRef>
              <c:f>Sheet1!$B$1</c:f>
              <c:strCache>
                <c:ptCount val="1"/>
                <c:pt idx="0">
                  <c:v>Autorizatii emise pe tip de autorizatie</c:v>
                </c:pt>
              </c:strCache>
            </c:strRef>
          </c:tx>
          <c:explosion val="2"/>
          <c:dLbls>
            <c:dLblPos val="bestFit"/>
            <c:showLegendKey val="0"/>
            <c:showVal val="1"/>
            <c:showCatName val="0"/>
            <c:showSerName val="0"/>
            <c:showPercent val="0"/>
            <c:showBubbleSize val="0"/>
            <c:showLeaderLines val="1"/>
          </c:dLbls>
          <c:cat>
            <c:strRef>
              <c:f>Sheet1!$A$2:$A$5</c:f>
              <c:strCache>
                <c:ptCount val="4"/>
                <c:pt idx="0">
                  <c:v>Autorizații publicitate</c:v>
                </c:pt>
                <c:pt idx="1">
                  <c:v>Autorizaţii reţele</c:v>
                </c:pt>
                <c:pt idx="2">
                  <c:v>Autorizaţii de construire - clădiri</c:v>
                </c:pt>
                <c:pt idx="3">
                  <c:v>Autorizaţii desfiinţare</c:v>
                </c:pt>
              </c:strCache>
            </c:strRef>
          </c:cat>
          <c:val>
            <c:numRef>
              <c:f>Sheet1!$B$2:$B$5</c:f>
              <c:numCache>
                <c:formatCode>General</c:formatCode>
                <c:ptCount val="4"/>
                <c:pt idx="0">
                  <c:v>304</c:v>
                </c:pt>
                <c:pt idx="1">
                  <c:v>652</c:v>
                </c:pt>
                <c:pt idx="2">
                  <c:v>1368</c:v>
                </c:pt>
                <c:pt idx="3">
                  <c:v>110</c:v>
                </c:pt>
              </c:numCache>
            </c:numRef>
          </c:val>
        </c:ser>
        <c:dLbls>
          <c:showLegendKey val="0"/>
          <c:showVal val="0"/>
          <c:showCatName val="0"/>
          <c:showSerName val="0"/>
          <c:showPercent val="0"/>
          <c:showBubbleSize val="0"/>
          <c:showLeaderLines val="1"/>
        </c:dLbls>
        <c:gapWidth val="100"/>
        <c:secondPieSize val="75"/>
        <c:serLines/>
      </c:ofPieChart>
    </c:plotArea>
    <c:legend>
      <c:legendPos val="r"/>
      <c:layout>
        <c:manualLayout>
          <c:xMode val="edge"/>
          <c:yMode val="edge"/>
          <c:x val="0.54492622035159965"/>
          <c:y val="0.14084800123204991"/>
          <c:w val="0.45172997640642476"/>
          <c:h val="0.27185513854875715"/>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GB"/>
              <a:t>Autorizaţii - intrare în legalitate</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0826306913997022E-2"/>
          <c:y val="0.22658610271903326"/>
          <c:w val="0.57166947723442196"/>
          <c:h val="0.6404833836858006"/>
        </c:manualLayout>
      </c:layout>
      <c:pie3DChart>
        <c:varyColors val="1"/>
        <c:ser>
          <c:idx val="0"/>
          <c:order val="0"/>
          <c:tx>
            <c:strRef>
              <c:f>Sheet1!$B$1</c:f>
              <c:strCache>
                <c:ptCount val="1"/>
                <c:pt idx="0">
                  <c:v>Autorizatii - intrare in legalitate</c:v>
                </c:pt>
              </c:strCache>
            </c:strRef>
          </c:tx>
          <c:explosion val="25"/>
          <c:dLbls>
            <c:dLbl>
              <c:idx val="0"/>
              <c:tx>
                <c:rich>
                  <a:bodyPr/>
                  <a:lstStyle/>
                  <a:p>
                    <a:r>
                      <a:rPr lang="en-US"/>
                      <a:t>1296</a:t>
                    </a:r>
                  </a:p>
                </c:rich>
              </c:tx>
              <c:showLegendKey val="0"/>
              <c:showVal val="1"/>
              <c:showCatName val="0"/>
              <c:showSerName val="0"/>
              <c:showPercent val="0"/>
              <c:showBubbleSize val="0"/>
            </c:dLbl>
            <c:dLbl>
              <c:idx val="1"/>
              <c:layout>
                <c:manualLayout>
                  <c:x val="4.1337283334632879E-2"/>
                  <c:y val="6.2275127373784045E-2"/>
                </c:manualLayout>
              </c:layout>
              <c:tx>
                <c:rich>
                  <a:bodyPr/>
                  <a:lstStyle/>
                  <a:p>
                    <a:r>
                      <a:rPr lang="en-US"/>
                      <a:t>72</a:t>
                    </a:r>
                    <a:endParaRPr lang="ro-RO"/>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Sheet1!$A$2:$A$3</c:f>
              <c:strCache>
                <c:ptCount val="2"/>
                <c:pt idx="0">
                  <c:v>Autorizatii - construire</c:v>
                </c:pt>
                <c:pt idx="1">
                  <c:v>Autorizatii -intrare in legalitate</c:v>
                </c:pt>
              </c:strCache>
            </c:strRef>
          </c:cat>
          <c:val>
            <c:numRef>
              <c:f>Sheet1!$B$2:$B$3</c:f>
              <c:numCache>
                <c:formatCode>General</c:formatCode>
                <c:ptCount val="2"/>
                <c:pt idx="0">
                  <c:v>1296</c:v>
                </c:pt>
                <c:pt idx="1">
                  <c:v>72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418215399842693"/>
          <c:y val="0.31722054380665726"/>
          <c:w val="0.33895454987319212"/>
          <c:h val="0.13595166163141981"/>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Sheet1!$B$1</c:f>
              <c:strCache>
                <c:ptCount val="1"/>
                <c:pt idx="0">
                  <c:v>Fara taxa de urgenta</c:v>
                </c:pt>
              </c:strCache>
            </c:strRef>
          </c:tx>
          <c:invertIfNegative val="0"/>
          <c:dLbls>
            <c:dLbl>
              <c:idx val="0"/>
              <c:layout>
                <c:manualLayout>
                  <c:x val="4.6296296296296641E-3"/>
                  <c:y val="0"/>
                </c:manualLayout>
              </c:layout>
              <c:showLegendKey val="0"/>
              <c:showVal val="1"/>
              <c:showCatName val="0"/>
              <c:showSerName val="0"/>
              <c:showPercent val="0"/>
              <c:showBubbleSize val="0"/>
            </c:dLbl>
            <c:dLbl>
              <c:idx val="1"/>
              <c:layout>
                <c:manualLayout>
                  <c:x val="1.3888888888888963E-2"/>
                  <c:y val="0"/>
                </c:manualLayout>
              </c:layout>
              <c:showLegendKey val="0"/>
              <c:showVal val="1"/>
              <c:showCatName val="0"/>
              <c:showSerName val="0"/>
              <c:showPercent val="0"/>
              <c:showBubbleSize val="0"/>
            </c:dLbl>
            <c:dLbl>
              <c:idx val="2"/>
              <c:layout>
                <c:manualLayout>
                  <c:x val="1.3888888888889006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Certificate de Urbanism</c:v>
                </c:pt>
                <c:pt idx="1">
                  <c:v>Autorizatii de construire</c:v>
                </c:pt>
                <c:pt idx="2">
                  <c:v>Autorizatii de luare in folosinta</c:v>
                </c:pt>
              </c:strCache>
            </c:strRef>
          </c:cat>
          <c:val>
            <c:numRef>
              <c:f>Sheet1!$B$2:$B$4</c:f>
              <c:numCache>
                <c:formatCode>General</c:formatCode>
                <c:ptCount val="3"/>
                <c:pt idx="0">
                  <c:v>4274</c:v>
                </c:pt>
                <c:pt idx="1">
                  <c:v>1781</c:v>
                </c:pt>
                <c:pt idx="2">
                  <c:v>670</c:v>
                </c:pt>
              </c:numCache>
            </c:numRef>
          </c:val>
        </c:ser>
        <c:ser>
          <c:idx val="1"/>
          <c:order val="1"/>
          <c:tx>
            <c:strRef>
              <c:f>Sheet1!$C$1</c:f>
              <c:strCache>
                <c:ptCount val="1"/>
                <c:pt idx="0">
                  <c:v>Cu taxa de urgenta</c:v>
                </c:pt>
              </c:strCache>
            </c:strRef>
          </c:tx>
          <c:invertIfNegative val="0"/>
          <c:dLbls>
            <c:dLbl>
              <c:idx val="0"/>
              <c:layout>
                <c:manualLayout>
                  <c:x val="1.1574074074074073E-2"/>
                  <c:y val="0"/>
                </c:manualLayout>
              </c:layout>
              <c:showLegendKey val="0"/>
              <c:showVal val="1"/>
              <c:showCatName val="0"/>
              <c:showSerName val="0"/>
              <c:showPercent val="0"/>
              <c:showBubbleSize val="0"/>
            </c:dLbl>
            <c:dLbl>
              <c:idx val="1"/>
              <c:layout>
                <c:manualLayout>
                  <c:x val="9.2592592592593316E-3"/>
                  <c:y val="0"/>
                </c:manualLayout>
              </c:layout>
              <c:showLegendKey val="0"/>
              <c:showVal val="1"/>
              <c:showCatName val="0"/>
              <c:showSerName val="0"/>
              <c:showPercent val="0"/>
              <c:showBubbleSize val="0"/>
            </c:dLbl>
            <c:dLbl>
              <c:idx val="2"/>
              <c:layout>
                <c:manualLayout>
                  <c:x val="1.3888888888889006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Certificate de Urbanism</c:v>
                </c:pt>
                <c:pt idx="1">
                  <c:v>Autorizatii de construire</c:v>
                </c:pt>
                <c:pt idx="2">
                  <c:v>Autorizatii de luare in folosinta</c:v>
                </c:pt>
              </c:strCache>
            </c:strRef>
          </c:cat>
          <c:val>
            <c:numRef>
              <c:f>Sheet1!$C$2:$C$4</c:f>
              <c:numCache>
                <c:formatCode>General</c:formatCode>
                <c:ptCount val="3"/>
                <c:pt idx="0">
                  <c:v>2104</c:v>
                </c:pt>
                <c:pt idx="1">
                  <c:v>653</c:v>
                </c:pt>
                <c:pt idx="2">
                  <c:v>10</c:v>
                </c:pt>
              </c:numCache>
            </c:numRef>
          </c:val>
        </c:ser>
        <c:dLbls>
          <c:showLegendKey val="0"/>
          <c:showVal val="0"/>
          <c:showCatName val="0"/>
          <c:showSerName val="0"/>
          <c:showPercent val="0"/>
          <c:showBubbleSize val="0"/>
        </c:dLbls>
        <c:gapWidth val="150"/>
        <c:shape val="cylinder"/>
        <c:axId val="156155392"/>
        <c:axId val="255212288"/>
        <c:axId val="0"/>
      </c:bar3DChart>
      <c:catAx>
        <c:axId val="156155392"/>
        <c:scaling>
          <c:orientation val="minMax"/>
        </c:scaling>
        <c:delete val="0"/>
        <c:axPos val="b"/>
        <c:majorTickMark val="out"/>
        <c:minorTickMark val="none"/>
        <c:tickLblPos val="nextTo"/>
        <c:crossAx val="255212288"/>
        <c:crosses val="autoZero"/>
        <c:auto val="1"/>
        <c:lblAlgn val="ctr"/>
        <c:lblOffset val="100"/>
        <c:noMultiLvlLbl val="0"/>
      </c:catAx>
      <c:valAx>
        <c:axId val="255212288"/>
        <c:scaling>
          <c:orientation val="minMax"/>
        </c:scaling>
        <c:delete val="0"/>
        <c:axPos val="l"/>
        <c:majorGridlines/>
        <c:numFmt formatCode="0%" sourceLinked="1"/>
        <c:majorTickMark val="out"/>
        <c:minorTickMark val="none"/>
        <c:tickLblPos val="nextTo"/>
        <c:crossAx val="1561553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n-US"/>
              <a:t>Total acte pe tipuri de cereri 10193</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dLbl>
              <c:idx val="9"/>
              <c:delete val="1"/>
            </c:dLbl>
            <c:showLegendKey val="0"/>
            <c:showVal val="1"/>
            <c:showCatName val="0"/>
            <c:showSerName val="0"/>
            <c:showPercent val="0"/>
            <c:showBubbleSize val="0"/>
            <c:showLeaderLines val="0"/>
          </c:dLbls>
          <c:cat>
            <c:strRef>
              <c:f>Sheet1!$A$2:$A$11</c:f>
              <c:strCache>
                <c:ptCount val="10"/>
                <c:pt idx="0">
                  <c:v>Tip de cerere</c:v>
                </c:pt>
                <c:pt idx="1">
                  <c:v>Regularizarea taxei de autorizare + ALF (Persoane fizice/juridice)</c:v>
                </c:pt>
                <c:pt idx="2">
                  <c:v>Certificate de atestare a edificarii constructiilor</c:v>
                </c:pt>
                <c:pt idx="3">
                  <c:v>Certificate de radiere a constructiilor</c:v>
                </c:pt>
                <c:pt idx="4">
                  <c:v>Adeverinte intravilan/extravilan</c:v>
                </c:pt>
                <c:pt idx="5">
                  <c:v>Certificate nomenclatura stradala si adresa</c:v>
                </c:pt>
                <c:pt idx="6">
                  <c:v>Adeverinte art.36 din Legea nr.18/1991</c:v>
                </c:pt>
                <c:pt idx="7">
                  <c:v>Cereri, adrese, note interne, contestatii</c:v>
                </c:pt>
                <c:pt idx="8">
                  <c:v>Instiintari incepere lucrari</c:v>
                </c:pt>
                <c:pt idx="9">
                  <c:v>Invitatii+somatii</c:v>
                </c:pt>
              </c:strCache>
            </c:strRef>
          </c:cat>
          <c:val>
            <c:numRef>
              <c:f>Sheet1!$B$2:$B$11</c:f>
              <c:numCache>
                <c:formatCode>General</c:formatCode>
                <c:ptCount val="10"/>
                <c:pt idx="0">
                  <c:v>0</c:v>
                </c:pt>
                <c:pt idx="1">
                  <c:v>1893</c:v>
                </c:pt>
                <c:pt idx="2">
                  <c:v>1061</c:v>
                </c:pt>
                <c:pt idx="3">
                  <c:v>95</c:v>
                </c:pt>
                <c:pt idx="4">
                  <c:v>187</c:v>
                </c:pt>
                <c:pt idx="5">
                  <c:v>4422</c:v>
                </c:pt>
                <c:pt idx="6">
                  <c:v>98</c:v>
                </c:pt>
                <c:pt idx="7">
                  <c:v>907</c:v>
                </c:pt>
                <c:pt idx="8">
                  <c:v>1530</c:v>
                </c:pt>
                <c:pt idx="9">
                  <c:v>0</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6193067778292425"/>
          <c:y val="0.12778879412689598"/>
          <c:w val="0.32630461633472452"/>
          <c:h val="0.85518048630229293"/>
        </c:manualLayou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35"/>
      <c:rotY val="120"/>
      <c:rAngAx val="0"/>
      <c:perspective val="30"/>
    </c:view3D>
    <c:floor>
      <c:thickness val="0"/>
    </c:floor>
    <c:sideWall>
      <c:thickness val="0"/>
    </c:sideWall>
    <c:backWall>
      <c:thickness val="0"/>
    </c:backWall>
    <c:plotArea>
      <c:layout/>
      <c:pie3DChart>
        <c:varyColors val="1"/>
        <c:ser>
          <c:idx val="0"/>
          <c:order val="0"/>
          <c:tx>
            <c:strRef>
              <c:f>Sheet1!$B$1</c:f>
              <c:strCache>
                <c:ptCount val="1"/>
              </c:strCache>
            </c:strRef>
          </c:tx>
          <c:explosion val="25"/>
          <c:dPt>
            <c:idx val="0"/>
            <c:bubble3D val="0"/>
            <c:explosion val="28"/>
          </c:dPt>
          <c:dPt>
            <c:idx val="1"/>
            <c:bubble3D val="0"/>
            <c:explosion val="27"/>
          </c:dPt>
          <c:dLbls>
            <c:dLbl>
              <c:idx val="0"/>
              <c:tx>
                <c:rich>
                  <a:bodyPr/>
                  <a:lstStyle/>
                  <a:p>
                    <a:r>
                      <a:rPr lang="en-GB" b="1"/>
                      <a:t>1893</a:t>
                    </a:r>
                    <a:endParaRPr lang="en-GB"/>
                  </a:p>
                </c:rich>
              </c:tx>
              <c:showLegendKey val="0"/>
              <c:showVal val="1"/>
              <c:showCatName val="0"/>
              <c:showSerName val="0"/>
              <c:showPercent val="0"/>
              <c:showBubbleSize val="0"/>
            </c:dLbl>
            <c:dLbl>
              <c:idx val="1"/>
              <c:tx>
                <c:rich>
                  <a:bodyPr/>
                  <a:lstStyle/>
                  <a:p>
                    <a:r>
                      <a:rPr lang="en-GB" b="1"/>
                      <a:t>1061</a:t>
                    </a:r>
                    <a:endParaRPr lang="en-GB"/>
                  </a:p>
                </c:rich>
              </c:tx>
              <c:showLegendKey val="0"/>
              <c:showVal val="1"/>
              <c:showCatName val="0"/>
              <c:showSerName val="0"/>
              <c:showPercent val="0"/>
              <c:showBubbleSize val="0"/>
            </c:dLbl>
            <c:dLbl>
              <c:idx val="2"/>
              <c:tx>
                <c:rich>
                  <a:bodyPr/>
                  <a:lstStyle/>
                  <a:p>
                    <a:r>
                      <a:rPr lang="en-GB" b="1"/>
                      <a:t>95</a:t>
                    </a:r>
                    <a:endParaRPr lang="en-GB"/>
                  </a:p>
                </c:rich>
              </c:tx>
              <c:showLegendKey val="0"/>
              <c:showVal val="1"/>
              <c:showCatName val="0"/>
              <c:showSerName val="0"/>
              <c:showPercent val="0"/>
              <c:showBubbleSize val="0"/>
            </c:dLbl>
            <c:dLbl>
              <c:idx val="3"/>
              <c:tx>
                <c:rich>
                  <a:bodyPr/>
                  <a:lstStyle/>
                  <a:p>
                    <a:r>
                      <a:rPr lang="ro-RO" b="1"/>
                      <a:t>187</a:t>
                    </a:r>
                    <a:endParaRPr lang="ro-RO"/>
                  </a:p>
                </c:rich>
              </c:tx>
              <c:showLegendKey val="0"/>
              <c:showVal val="1"/>
              <c:showCatName val="0"/>
              <c:showSerName val="0"/>
              <c:showPercent val="0"/>
              <c:showBubbleSize val="0"/>
            </c:dLbl>
            <c:dLbl>
              <c:idx val="4"/>
              <c:tx>
                <c:rich>
                  <a:bodyPr/>
                  <a:lstStyle/>
                  <a:p>
                    <a:r>
                      <a:rPr lang="ro-RO" b="1"/>
                      <a:t>4422</a:t>
                    </a:r>
                    <a:endParaRPr lang="ro-RO"/>
                  </a:p>
                </c:rich>
              </c:tx>
              <c:showLegendKey val="0"/>
              <c:showVal val="1"/>
              <c:showCatName val="0"/>
              <c:showSerName val="0"/>
              <c:showPercent val="0"/>
              <c:showBubbleSize val="0"/>
            </c:dLbl>
            <c:dLbl>
              <c:idx val="5"/>
              <c:tx>
                <c:rich>
                  <a:bodyPr/>
                  <a:lstStyle/>
                  <a:p>
                    <a:r>
                      <a:rPr lang="en-GB" b="1"/>
                      <a:t>98</a:t>
                    </a:r>
                    <a:endParaRPr lang="en-GB"/>
                  </a:p>
                </c:rich>
              </c:tx>
              <c:showLegendKey val="0"/>
              <c:showVal val="1"/>
              <c:showCatName val="0"/>
              <c:showSerName val="0"/>
              <c:showPercent val="0"/>
              <c:showBubbleSize val="0"/>
            </c:dLbl>
            <c:dLbl>
              <c:idx val="6"/>
              <c:tx>
                <c:rich>
                  <a:bodyPr/>
                  <a:lstStyle/>
                  <a:p>
                    <a:r>
                      <a:rPr lang="en-GB" b="1"/>
                      <a:t>1873</a:t>
                    </a:r>
                    <a:endParaRPr lang="en-GB"/>
                  </a:p>
                </c:rich>
              </c:tx>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1"/>
          </c:dLbls>
          <c:cat>
            <c:strRef>
              <c:f>Sheet1!$A$2:$A$8</c:f>
              <c:strCache>
                <c:ptCount val="7"/>
                <c:pt idx="0">
                  <c:v>Regularizarea taxei de autorizare + ALF</c:v>
                </c:pt>
                <c:pt idx="1">
                  <c:v>Certificate de atestare a edificării/extinderii construcţiei</c:v>
                </c:pt>
                <c:pt idx="2">
                  <c:v>Certificate de atestare/radiere construcţie</c:v>
                </c:pt>
                <c:pt idx="3">
                  <c:v>Adeverinţe intravilan</c:v>
                </c:pt>
                <c:pt idx="4">
                  <c:v>Certificate de nomenclatură stradală</c:v>
                </c:pt>
                <c:pt idx="5">
                  <c:v>Adeverintă atribuire teren aferent casei</c:v>
                </c:pt>
                <c:pt idx="6">
                  <c:v>Instiintari finalizare lucrare catre ISC</c:v>
                </c:pt>
              </c:strCache>
            </c:strRef>
          </c:cat>
          <c:val>
            <c:numRef>
              <c:f>Sheet1!$B$2:$B$8</c:f>
              <c:numCache>
                <c:formatCode>General</c:formatCode>
                <c:ptCount val="7"/>
                <c:pt idx="0">
                  <c:v>1893</c:v>
                </c:pt>
                <c:pt idx="1">
                  <c:v>1061</c:v>
                </c:pt>
                <c:pt idx="2">
                  <c:v>95</c:v>
                </c:pt>
                <c:pt idx="3">
                  <c:v>187</c:v>
                </c:pt>
                <c:pt idx="4">
                  <c:v>4422</c:v>
                </c:pt>
                <c:pt idx="5">
                  <c:v>98</c:v>
                </c:pt>
                <c:pt idx="6">
                  <c:v>1873</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tx>
        <c:rich>
          <a:bodyPr/>
          <a:lstStyle/>
          <a:p>
            <a:pPr>
              <a:defRPr/>
            </a:pPr>
            <a:r>
              <a:rPr lang="en-US"/>
              <a:t>Cereri înregistrate</a:t>
            </a:r>
            <a:r>
              <a:rPr lang="ro-RO"/>
              <a:t> 	</a:t>
            </a:r>
            <a:r>
              <a:rPr lang="en-GB"/>
              <a:t>1</a:t>
            </a:r>
            <a:r>
              <a:rPr lang="ro-RO"/>
              <a:t>2</a:t>
            </a:r>
            <a:r>
              <a:rPr lang="en-GB"/>
              <a:t>066</a:t>
            </a:r>
            <a:r>
              <a:rPr lang="ro-RO"/>
              <a:t> buc</a:t>
            </a:r>
            <a:r>
              <a:rPr lang="en-US"/>
              <a:t> </a:t>
            </a:r>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2476878875944795E-4"/>
          <c:y val="0.29941247728649339"/>
          <c:w val="0.7018326336968137"/>
          <c:h val="0.54663724726716845"/>
        </c:manualLayout>
      </c:layout>
      <c:pie3DChart>
        <c:varyColors val="1"/>
        <c:ser>
          <c:idx val="0"/>
          <c:order val="0"/>
          <c:tx>
            <c:strRef>
              <c:f>Sheet1!$B$1</c:f>
              <c:strCache>
                <c:ptCount val="1"/>
                <c:pt idx="0">
                  <c:v>Cereri Înregistrate </c:v>
                </c:pt>
              </c:strCache>
            </c:strRef>
          </c:tx>
          <c:explosion val="25"/>
          <c:dLbls>
            <c:dLbl>
              <c:idx val="0"/>
              <c:tx>
                <c:rich>
                  <a:bodyPr/>
                  <a:lstStyle/>
                  <a:p>
                    <a:r>
                      <a:rPr lang="en-GB"/>
                      <a:t>9629</a:t>
                    </a:r>
                  </a:p>
                </c:rich>
              </c:tx>
              <c:showLegendKey val="0"/>
              <c:showVal val="1"/>
              <c:showCatName val="0"/>
              <c:showSerName val="0"/>
              <c:showPercent val="0"/>
              <c:showBubbleSize val="0"/>
            </c:dLbl>
            <c:dLbl>
              <c:idx val="1"/>
              <c:tx>
                <c:rich>
                  <a:bodyPr/>
                  <a:lstStyle/>
                  <a:p>
                    <a:r>
                      <a:rPr lang="ro-RO"/>
                      <a:t>1530</a:t>
                    </a:r>
                  </a:p>
                </c:rich>
              </c:tx>
              <c:showLegendKey val="0"/>
              <c:showVal val="1"/>
              <c:showCatName val="0"/>
              <c:showSerName val="0"/>
              <c:showPercent val="0"/>
              <c:showBubbleSize val="0"/>
            </c:dLbl>
            <c:dLbl>
              <c:idx val="2"/>
              <c:tx>
                <c:rich>
                  <a:bodyPr/>
                  <a:lstStyle/>
                  <a:p>
                    <a:r>
                      <a:rPr lang="en-GB"/>
                      <a:t>907</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Sheet1!$A$2:$A$4</c:f>
              <c:strCache>
                <c:ptCount val="3"/>
                <c:pt idx="0">
                  <c:v>Acte eliberate</c:v>
                </c:pt>
                <c:pt idx="1">
                  <c:v>Înştiinţări începere lucrării</c:v>
                </c:pt>
                <c:pt idx="2">
                  <c:v>Cereri, sesizări, reclamaţii, adrese, note interne</c:v>
                </c:pt>
              </c:strCache>
            </c:strRef>
          </c:cat>
          <c:val>
            <c:numRef>
              <c:f>Sheet1!$B$2:$B$4</c:f>
              <c:numCache>
                <c:formatCode>General</c:formatCode>
                <c:ptCount val="3"/>
                <c:pt idx="0">
                  <c:v>9629</c:v>
                </c:pt>
                <c:pt idx="1">
                  <c:v>1503</c:v>
                </c:pt>
                <c:pt idx="2">
                  <c:v>907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025505145190193"/>
          <c:y val="0.48883684700703051"/>
          <c:w val="0.27704653584968947"/>
          <c:h val="0.37263793948833313"/>
        </c:manualLayout>
      </c:layout>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a:pPr>
            <a:r>
              <a:rPr lang="en-US"/>
              <a:t>Total acte operate 12066 buc</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2273641851106649"/>
          <c:y val="0.21800947867298745"/>
          <c:w val="0.50503018108651287"/>
          <c:h val="0.73933649289099523"/>
        </c:manualLayout>
      </c:layout>
      <c:pie3DChart>
        <c:varyColors val="1"/>
        <c:ser>
          <c:idx val="0"/>
          <c:order val="0"/>
          <c:tx>
            <c:strRef>
              <c:f>Sheet1!$B$1</c:f>
              <c:strCache>
                <c:ptCount val="1"/>
                <c:pt idx="0">
                  <c:v>Documente pregatitoare Regularizare taxa</c:v>
                </c:pt>
              </c:strCache>
            </c:strRef>
          </c:tx>
          <c:explosion val="25"/>
          <c:dLbls>
            <c:dLbl>
              <c:idx val="0"/>
              <c:tx>
                <c:rich>
                  <a:bodyPr/>
                  <a:lstStyle/>
                  <a:p>
                    <a:r>
                      <a:rPr lang="en-GB"/>
                      <a:t>0</a:t>
                    </a:r>
                  </a:p>
                </c:rich>
              </c:tx>
              <c:showLegendKey val="0"/>
              <c:showVal val="1"/>
              <c:showCatName val="0"/>
              <c:showSerName val="0"/>
              <c:showPercent val="0"/>
              <c:showBubbleSize val="0"/>
            </c:dLbl>
            <c:dLbl>
              <c:idx val="1"/>
              <c:tx>
                <c:rich>
                  <a:bodyPr/>
                  <a:lstStyle/>
                  <a:p>
                    <a:r>
                      <a:rPr lang="ro-RO" b="1"/>
                      <a:t>12</a:t>
                    </a:r>
                    <a:r>
                      <a:rPr lang="en-GB" b="1"/>
                      <a:t>066</a:t>
                    </a:r>
                    <a:endParaRPr lang="ro-RO"/>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Sheet1!$A$2:$A$3</c:f>
              <c:strCache>
                <c:ptCount val="2"/>
                <c:pt idx="0">
                  <c:v>Adrese: invitaţii, somaţii</c:v>
                </c:pt>
                <c:pt idx="1">
                  <c:v>cereri înregistrate</c:v>
                </c:pt>
              </c:strCache>
            </c:strRef>
          </c:cat>
          <c:val>
            <c:numRef>
              <c:f>Sheet1!$B$2:$B$3</c:f>
              <c:numCache>
                <c:formatCode>General</c:formatCode>
                <c:ptCount val="2"/>
                <c:pt idx="0">
                  <c:v>0</c:v>
                </c:pt>
                <c:pt idx="1">
                  <c:v>12066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329044502027778"/>
          <c:y val="0.44329908761404835"/>
          <c:w val="0.31621190521437448"/>
          <c:h val="0.24742257217847771"/>
        </c:manualLayout>
      </c:layout>
      <c:overlay val="0"/>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1850533807829223E-2"/>
          <c:y val="3.0927835051546396E-2"/>
          <c:w val="0.54804270462633453"/>
          <c:h val="0.81443298969071531"/>
        </c:manualLayout>
      </c:layout>
      <c:bar3DChart>
        <c:barDir val="col"/>
        <c:grouping val="stacked"/>
        <c:varyColors val="0"/>
        <c:ser>
          <c:idx val="1"/>
          <c:order val="0"/>
          <c:tx>
            <c:strRef>
              <c:f>Sheet1!$B$1</c:f>
              <c:strCache>
                <c:ptCount val="1"/>
                <c:pt idx="0">
                  <c:v>Regularizarea taxei de autorizare + ALF</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Sheet1!$B$3:$B$7</c:f>
              <c:numCache>
                <c:formatCode>General</c:formatCode>
                <c:ptCount val="5"/>
                <c:pt idx="0">
                  <c:v>2034</c:v>
                </c:pt>
                <c:pt idx="1">
                  <c:v>2201</c:v>
                </c:pt>
                <c:pt idx="2">
                  <c:v>2325</c:v>
                </c:pt>
                <c:pt idx="3">
                  <c:v>2273</c:v>
                </c:pt>
                <c:pt idx="4">
                  <c:v>1893</c:v>
                </c:pt>
              </c:numCache>
            </c:numRef>
          </c:val>
        </c:ser>
        <c:ser>
          <c:idx val="2"/>
          <c:order val="1"/>
          <c:tx>
            <c:strRef>
              <c:f>Sheet1!$C$1</c:f>
              <c:strCache>
                <c:ptCount val="1"/>
                <c:pt idx="0">
                  <c:v>Certificate de atestare a edificării / extinderii construcţiei</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Sheet1!$C$3:$C$7</c:f>
              <c:numCache>
                <c:formatCode>General</c:formatCode>
                <c:ptCount val="5"/>
                <c:pt idx="0">
                  <c:v>948</c:v>
                </c:pt>
                <c:pt idx="1">
                  <c:v>1006</c:v>
                </c:pt>
                <c:pt idx="2">
                  <c:v>1120</c:v>
                </c:pt>
                <c:pt idx="3">
                  <c:v>946</c:v>
                </c:pt>
                <c:pt idx="4">
                  <c:v>1061</c:v>
                </c:pt>
              </c:numCache>
            </c:numRef>
          </c:val>
        </c:ser>
        <c:ser>
          <c:idx val="3"/>
          <c:order val="2"/>
          <c:tx>
            <c:strRef>
              <c:f>Sheet1!$D$1</c:f>
              <c:strCache>
                <c:ptCount val="1"/>
                <c:pt idx="0">
                  <c:v>Certificate de atestare/radiere construcţie</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Sheet1!$D$3:$D$7</c:f>
              <c:numCache>
                <c:formatCode>General</c:formatCode>
                <c:ptCount val="5"/>
                <c:pt idx="0">
                  <c:v>179</c:v>
                </c:pt>
                <c:pt idx="1">
                  <c:v>173</c:v>
                </c:pt>
                <c:pt idx="2">
                  <c:v>125</c:v>
                </c:pt>
                <c:pt idx="3">
                  <c:v>104</c:v>
                </c:pt>
                <c:pt idx="4">
                  <c:v>95</c:v>
                </c:pt>
              </c:numCache>
            </c:numRef>
          </c:val>
        </c:ser>
        <c:ser>
          <c:idx val="4"/>
          <c:order val="3"/>
          <c:tx>
            <c:strRef>
              <c:f>Sheet1!$E$1</c:f>
              <c:strCache>
                <c:ptCount val="1"/>
                <c:pt idx="0">
                  <c:v>Adeverinţe intravilan</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Sheet1!$E$3:$E$7</c:f>
              <c:numCache>
                <c:formatCode>General</c:formatCode>
                <c:ptCount val="5"/>
                <c:pt idx="0">
                  <c:v>303</c:v>
                </c:pt>
                <c:pt idx="1">
                  <c:v>238</c:v>
                </c:pt>
                <c:pt idx="2">
                  <c:v>200</c:v>
                </c:pt>
                <c:pt idx="3">
                  <c:v>108</c:v>
                </c:pt>
                <c:pt idx="4">
                  <c:v>187</c:v>
                </c:pt>
              </c:numCache>
            </c:numRef>
          </c:val>
        </c:ser>
        <c:ser>
          <c:idx val="5"/>
          <c:order val="4"/>
          <c:tx>
            <c:strRef>
              <c:f>Sheet1!$F$1</c:f>
              <c:strCache>
                <c:ptCount val="1"/>
                <c:pt idx="0">
                  <c:v>Certificate de nomenclatură stradală</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Sheet1!$F$3:$F$7</c:f>
              <c:numCache>
                <c:formatCode>General</c:formatCode>
                <c:ptCount val="5"/>
                <c:pt idx="0">
                  <c:v>4014</c:v>
                </c:pt>
                <c:pt idx="1">
                  <c:v>3715</c:v>
                </c:pt>
                <c:pt idx="2">
                  <c:v>4532</c:v>
                </c:pt>
                <c:pt idx="3">
                  <c:v>4440</c:v>
                </c:pt>
                <c:pt idx="4">
                  <c:v>4422</c:v>
                </c:pt>
              </c:numCache>
            </c:numRef>
          </c:val>
        </c:ser>
        <c:ser>
          <c:idx val="6"/>
          <c:order val="5"/>
          <c:tx>
            <c:strRef>
              <c:f>Sheet1!$G$1</c:f>
              <c:strCache>
                <c:ptCount val="1"/>
                <c:pt idx="0">
                  <c:v>Adeverinţă atribuire teren aferent casei</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Sheet1!$G$3:$G$7</c:f>
              <c:numCache>
                <c:formatCode>General</c:formatCode>
                <c:ptCount val="5"/>
                <c:pt idx="0">
                  <c:v>83</c:v>
                </c:pt>
                <c:pt idx="1">
                  <c:v>61</c:v>
                </c:pt>
                <c:pt idx="2">
                  <c:v>82</c:v>
                </c:pt>
                <c:pt idx="3">
                  <c:v>51</c:v>
                </c:pt>
                <c:pt idx="4">
                  <c:v>98</c:v>
                </c:pt>
              </c:numCache>
            </c:numRef>
          </c:val>
        </c:ser>
        <c:ser>
          <c:idx val="7"/>
          <c:order val="6"/>
          <c:tx>
            <c:strRef>
              <c:f>Sheet1!$H$1</c:f>
              <c:strCache>
                <c:ptCount val="1"/>
                <c:pt idx="0">
                  <c:v>ALF</c:v>
                </c:pt>
              </c:strCache>
            </c:strRef>
          </c:tx>
          <c:invertIfNegative val="0"/>
          <c:cat>
            <c:numRef>
              <c:f>Sheet1!$A$3:$A$7</c:f>
              <c:numCache>
                <c:formatCode>General</c:formatCode>
                <c:ptCount val="5"/>
                <c:pt idx="0">
                  <c:v>2017</c:v>
                </c:pt>
                <c:pt idx="1">
                  <c:v>2018</c:v>
                </c:pt>
                <c:pt idx="2">
                  <c:v>2019</c:v>
                </c:pt>
                <c:pt idx="3">
                  <c:v>2020</c:v>
                </c:pt>
                <c:pt idx="4">
                  <c:v>2021</c:v>
                </c:pt>
              </c:numCache>
            </c:numRef>
          </c:cat>
          <c:val>
            <c:numRef>
              <c:f>Sheet1!$H$3:$H$7</c:f>
              <c:numCache>
                <c:formatCode>General</c:formatCode>
                <c:ptCount val="5"/>
                <c:pt idx="0">
                  <c:v>726</c:v>
                </c:pt>
                <c:pt idx="1">
                  <c:v>815</c:v>
                </c:pt>
                <c:pt idx="2">
                  <c:v>852</c:v>
                </c:pt>
                <c:pt idx="3">
                  <c:v>752</c:v>
                </c:pt>
                <c:pt idx="4">
                  <c:v>680</c:v>
                </c:pt>
              </c:numCache>
            </c:numRef>
          </c:val>
        </c:ser>
        <c:dLbls>
          <c:showLegendKey val="0"/>
          <c:showVal val="0"/>
          <c:showCatName val="0"/>
          <c:showSerName val="0"/>
          <c:showPercent val="0"/>
          <c:showBubbleSize val="0"/>
        </c:dLbls>
        <c:gapWidth val="150"/>
        <c:shape val="cylinder"/>
        <c:axId val="156153856"/>
        <c:axId val="256637120"/>
        <c:axId val="0"/>
      </c:bar3DChart>
      <c:catAx>
        <c:axId val="156153856"/>
        <c:scaling>
          <c:orientation val="minMax"/>
        </c:scaling>
        <c:delete val="0"/>
        <c:axPos val="b"/>
        <c:numFmt formatCode="General" sourceLinked="1"/>
        <c:majorTickMark val="out"/>
        <c:minorTickMark val="none"/>
        <c:tickLblPos val="nextTo"/>
        <c:crossAx val="256637120"/>
        <c:crosses val="autoZero"/>
        <c:auto val="1"/>
        <c:lblAlgn val="ctr"/>
        <c:lblOffset val="100"/>
        <c:noMultiLvlLbl val="0"/>
      </c:catAx>
      <c:valAx>
        <c:axId val="256637120"/>
        <c:scaling>
          <c:orientation val="minMax"/>
        </c:scaling>
        <c:delete val="0"/>
        <c:axPos val="l"/>
        <c:majorGridlines/>
        <c:numFmt formatCode="General" sourceLinked="1"/>
        <c:majorTickMark val="out"/>
        <c:minorTickMark val="none"/>
        <c:tickLblPos val="nextTo"/>
        <c:crossAx val="156153856"/>
        <c:crosses val="autoZero"/>
        <c:crossBetween val="between"/>
      </c:valAx>
    </c:plotArea>
    <c:legend>
      <c:legendPos val="r"/>
      <c:layout>
        <c:manualLayout>
          <c:xMode val="edge"/>
          <c:yMode val="edge"/>
          <c:x val="0.64333630895588545"/>
          <c:y val="4.7714626580768534E-2"/>
          <c:w val="0.35099154691590062"/>
          <c:h val="0.88607842201543063"/>
        </c:manualLayout>
      </c:layou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31B56C-252E-429B-B6E0-6A605A6E9BF1}" type="doc">
      <dgm:prSet loTypeId="urn:microsoft.com/office/officeart/2005/8/layout/hierarchy1" loCatId="hierarchy" qsTypeId="urn:microsoft.com/office/officeart/2005/8/quickstyle/3d4" qsCatId="3D" csTypeId="urn:microsoft.com/office/officeart/2005/8/colors/accent4_5" csCatId="accent4" phldr="1"/>
      <dgm:spPr/>
      <dgm:t>
        <a:bodyPr/>
        <a:lstStyle/>
        <a:p>
          <a:endParaRPr lang="ro-RO"/>
        </a:p>
      </dgm:t>
    </dgm:pt>
    <dgm:pt modelId="{082184B3-3DDC-4137-AA61-AAD27787984D}">
      <dgm:prSet phldrT="[Text]"/>
      <dgm:spPr/>
      <dgm:t>
        <a:bodyPr/>
        <a:lstStyle/>
        <a:p>
          <a:r>
            <a:rPr lang="en-US" b="1"/>
            <a:t>Arhitect Sef</a:t>
          </a:r>
          <a:endParaRPr lang="ro-RO" b="1"/>
        </a:p>
      </dgm:t>
    </dgm:pt>
    <dgm:pt modelId="{0ED26F04-7215-4417-B890-44DEA5E59F79}" type="parTrans" cxnId="{F956E510-A28F-4397-87E6-6E16CC02F79F}">
      <dgm:prSet/>
      <dgm:spPr/>
      <dgm:t>
        <a:bodyPr/>
        <a:lstStyle/>
        <a:p>
          <a:endParaRPr lang="ro-RO">
            <a:solidFill>
              <a:sysClr val="windowText" lastClr="000000"/>
            </a:solidFill>
          </a:endParaRPr>
        </a:p>
      </dgm:t>
    </dgm:pt>
    <dgm:pt modelId="{AEFAF235-6034-467A-9034-39F7D7A999E1}" type="sibTrans" cxnId="{F956E510-A28F-4397-87E6-6E16CC02F79F}">
      <dgm:prSet/>
      <dgm:spPr/>
      <dgm:t>
        <a:bodyPr/>
        <a:lstStyle/>
        <a:p>
          <a:endParaRPr lang="ro-RO">
            <a:solidFill>
              <a:sysClr val="windowText" lastClr="000000"/>
            </a:solidFill>
          </a:endParaRPr>
        </a:p>
      </dgm:t>
    </dgm:pt>
    <dgm:pt modelId="{A92547F7-9666-419C-8718-0D3107C0FD16}" type="asst">
      <dgm:prSet phldrT="[Text]"/>
      <dgm:spPr/>
      <dgm:t>
        <a:bodyPr/>
        <a:lstStyle/>
        <a:p>
          <a:r>
            <a:rPr lang="en-US" b="1"/>
            <a:t>Director Executiv Adjunct</a:t>
          </a:r>
          <a:endParaRPr lang="ro-RO" b="1"/>
        </a:p>
      </dgm:t>
    </dgm:pt>
    <dgm:pt modelId="{32E3766C-039B-4CA9-94CB-ABD88FC46289}" type="parTrans" cxnId="{59F74013-4C09-4111-9BE8-08B4923E8058}">
      <dgm:prSet/>
      <dgm:spPr/>
      <dgm:t>
        <a:bodyPr/>
        <a:lstStyle/>
        <a:p>
          <a:endParaRPr lang="ro-RO">
            <a:solidFill>
              <a:sysClr val="windowText" lastClr="000000"/>
            </a:solidFill>
          </a:endParaRPr>
        </a:p>
      </dgm:t>
    </dgm:pt>
    <dgm:pt modelId="{DB8BAEB9-C32A-4C93-8863-72423C1EDA8E}" type="sibTrans" cxnId="{59F74013-4C09-4111-9BE8-08B4923E8058}">
      <dgm:prSet/>
      <dgm:spPr/>
      <dgm:t>
        <a:bodyPr/>
        <a:lstStyle/>
        <a:p>
          <a:endParaRPr lang="ro-RO">
            <a:solidFill>
              <a:sysClr val="windowText" lastClr="000000"/>
            </a:solidFill>
          </a:endParaRPr>
        </a:p>
      </dgm:t>
    </dgm:pt>
    <dgm:pt modelId="{43B09AF5-F410-47FB-A39E-D5809A3E9F78}">
      <dgm:prSet/>
      <dgm:spPr/>
      <dgm:t>
        <a:bodyPr/>
        <a:lstStyle/>
        <a:p>
          <a:r>
            <a:rPr lang="en-US" b="1"/>
            <a:t>Serviciul Autorizari  Constructii</a:t>
          </a:r>
          <a:endParaRPr lang="ro-RO" b="1"/>
        </a:p>
      </dgm:t>
    </dgm:pt>
    <dgm:pt modelId="{6D4C1BAF-1616-4D0F-BB69-542BE584926A}" type="parTrans" cxnId="{6BDA9687-68F1-4208-83C2-EC02AB48744A}">
      <dgm:prSet/>
      <dgm:spPr/>
      <dgm:t>
        <a:bodyPr/>
        <a:lstStyle/>
        <a:p>
          <a:endParaRPr lang="ro-RO">
            <a:solidFill>
              <a:sysClr val="windowText" lastClr="000000"/>
            </a:solidFill>
          </a:endParaRPr>
        </a:p>
      </dgm:t>
    </dgm:pt>
    <dgm:pt modelId="{87B6BF20-07D4-4224-914F-554AF3B4736E}" type="sibTrans" cxnId="{6BDA9687-68F1-4208-83C2-EC02AB48744A}">
      <dgm:prSet/>
      <dgm:spPr/>
      <dgm:t>
        <a:bodyPr/>
        <a:lstStyle/>
        <a:p>
          <a:endParaRPr lang="ro-RO">
            <a:solidFill>
              <a:sysClr val="windowText" lastClr="000000"/>
            </a:solidFill>
          </a:endParaRPr>
        </a:p>
      </dgm:t>
    </dgm:pt>
    <dgm:pt modelId="{666AE3CF-68D4-4FE1-B291-78B0721921A0}">
      <dgm:prSet/>
      <dgm:spPr/>
      <dgm:t>
        <a:bodyPr/>
        <a:lstStyle/>
        <a:p>
          <a:r>
            <a:rPr lang="en-US" b="1"/>
            <a:t>Compartiment Urbanism si Avize</a:t>
          </a:r>
          <a:endParaRPr lang="ro-RO" b="1"/>
        </a:p>
      </dgm:t>
    </dgm:pt>
    <dgm:pt modelId="{8EB294FB-1837-43C6-AB20-3EEFF2312D74}" type="parTrans" cxnId="{DC4BFAC2-FFA3-464B-BEB5-D43EB2C0AB02}">
      <dgm:prSet/>
      <dgm:spPr/>
      <dgm:t>
        <a:bodyPr/>
        <a:lstStyle/>
        <a:p>
          <a:endParaRPr lang="ro-RO">
            <a:solidFill>
              <a:sysClr val="windowText" lastClr="000000"/>
            </a:solidFill>
          </a:endParaRPr>
        </a:p>
      </dgm:t>
    </dgm:pt>
    <dgm:pt modelId="{33AF909D-4E71-4D60-8EB3-1E527031FB30}" type="sibTrans" cxnId="{DC4BFAC2-FFA3-464B-BEB5-D43EB2C0AB02}">
      <dgm:prSet/>
      <dgm:spPr/>
      <dgm:t>
        <a:bodyPr/>
        <a:lstStyle/>
        <a:p>
          <a:endParaRPr lang="ro-RO">
            <a:solidFill>
              <a:sysClr val="windowText" lastClr="000000"/>
            </a:solidFill>
          </a:endParaRPr>
        </a:p>
      </dgm:t>
    </dgm:pt>
    <dgm:pt modelId="{7F6ED727-D04D-47C8-85BA-FA3A45279A25}">
      <dgm:prSet/>
      <dgm:spPr/>
      <dgm:t>
        <a:bodyPr/>
        <a:lstStyle/>
        <a:p>
          <a:r>
            <a:rPr lang="en-US" b="1"/>
            <a:t>Compartiment Autorizari Retele</a:t>
          </a:r>
          <a:endParaRPr lang="ro-RO" b="1"/>
        </a:p>
      </dgm:t>
    </dgm:pt>
    <dgm:pt modelId="{9CC5C26F-C543-4CB0-A54E-C1E9F35FD5C3}" type="parTrans" cxnId="{8F995D48-9509-4DC3-8046-00FCE07E2940}">
      <dgm:prSet/>
      <dgm:spPr/>
      <dgm:t>
        <a:bodyPr/>
        <a:lstStyle/>
        <a:p>
          <a:endParaRPr lang="ro-RO">
            <a:solidFill>
              <a:sysClr val="windowText" lastClr="000000"/>
            </a:solidFill>
          </a:endParaRPr>
        </a:p>
      </dgm:t>
    </dgm:pt>
    <dgm:pt modelId="{119A8A1C-822A-4C1F-ADAE-B7097BFB8601}" type="sibTrans" cxnId="{8F995D48-9509-4DC3-8046-00FCE07E2940}">
      <dgm:prSet/>
      <dgm:spPr/>
      <dgm:t>
        <a:bodyPr/>
        <a:lstStyle/>
        <a:p>
          <a:endParaRPr lang="ro-RO">
            <a:solidFill>
              <a:sysClr val="windowText" lastClr="000000"/>
            </a:solidFill>
          </a:endParaRPr>
        </a:p>
      </dgm:t>
    </dgm:pt>
    <dgm:pt modelId="{969B3593-50EA-4D1A-89B5-D7AB3B55E4EB}">
      <dgm:prSet/>
      <dgm:spPr/>
      <dgm:t>
        <a:bodyPr/>
        <a:lstStyle/>
        <a:p>
          <a:r>
            <a:rPr lang="en-US" b="1"/>
            <a:t>Compartiment Finalizari Constructii</a:t>
          </a:r>
          <a:endParaRPr lang="ro-RO" b="1"/>
        </a:p>
      </dgm:t>
    </dgm:pt>
    <dgm:pt modelId="{FCE2E998-F40C-425F-B1CF-84CFC96EC743}" type="parTrans" cxnId="{17C7F78A-8183-4284-9977-BA08409AFCB4}">
      <dgm:prSet/>
      <dgm:spPr/>
      <dgm:t>
        <a:bodyPr/>
        <a:lstStyle/>
        <a:p>
          <a:endParaRPr lang="ro-RO">
            <a:solidFill>
              <a:sysClr val="windowText" lastClr="000000"/>
            </a:solidFill>
          </a:endParaRPr>
        </a:p>
      </dgm:t>
    </dgm:pt>
    <dgm:pt modelId="{AD299889-6C50-48BB-AA75-9474E81F29DC}" type="sibTrans" cxnId="{17C7F78A-8183-4284-9977-BA08409AFCB4}">
      <dgm:prSet/>
      <dgm:spPr/>
      <dgm:t>
        <a:bodyPr/>
        <a:lstStyle/>
        <a:p>
          <a:endParaRPr lang="ro-RO">
            <a:solidFill>
              <a:sysClr val="windowText" lastClr="000000"/>
            </a:solidFill>
          </a:endParaRPr>
        </a:p>
      </dgm:t>
    </dgm:pt>
    <dgm:pt modelId="{373142D5-233D-4E73-BBBB-841D93EC7C87}">
      <dgm:prSet/>
      <dgm:spPr/>
      <dgm:t>
        <a:bodyPr/>
        <a:lstStyle/>
        <a:p>
          <a:r>
            <a:rPr lang="en-US" b="1"/>
            <a:t>Compartiment Gestionare Date</a:t>
          </a:r>
          <a:endParaRPr lang="ro-RO" b="1"/>
        </a:p>
      </dgm:t>
    </dgm:pt>
    <dgm:pt modelId="{E041E181-07B3-4757-A7F6-9AE38A783743}" type="parTrans" cxnId="{D3D9BCA3-3E35-4F6B-8FD0-AA7EECEC9C70}">
      <dgm:prSet/>
      <dgm:spPr/>
      <dgm:t>
        <a:bodyPr/>
        <a:lstStyle/>
        <a:p>
          <a:endParaRPr lang="ro-RO">
            <a:solidFill>
              <a:sysClr val="windowText" lastClr="000000"/>
            </a:solidFill>
          </a:endParaRPr>
        </a:p>
      </dgm:t>
    </dgm:pt>
    <dgm:pt modelId="{C5790327-D5FC-4740-8872-2D7B7B229440}" type="sibTrans" cxnId="{D3D9BCA3-3E35-4F6B-8FD0-AA7EECEC9C70}">
      <dgm:prSet/>
      <dgm:spPr/>
      <dgm:t>
        <a:bodyPr/>
        <a:lstStyle/>
        <a:p>
          <a:endParaRPr lang="ro-RO">
            <a:solidFill>
              <a:sysClr val="windowText" lastClr="000000"/>
            </a:solidFill>
          </a:endParaRPr>
        </a:p>
      </dgm:t>
    </dgm:pt>
    <dgm:pt modelId="{BE6F3708-F694-48BA-8199-DE3D7B0E0093}">
      <dgm:prSet/>
      <dgm:spPr/>
      <dgm:t>
        <a:bodyPr/>
        <a:lstStyle/>
        <a:p>
          <a:r>
            <a:rPr lang="en-US" b="1"/>
            <a:t>Compartiment Autorizari Publicitate</a:t>
          </a:r>
          <a:endParaRPr lang="ro-RO" b="1"/>
        </a:p>
      </dgm:t>
    </dgm:pt>
    <dgm:pt modelId="{74A28A1C-CDF9-47C5-95CC-92CAC23FB646}" type="parTrans" cxnId="{8EC3F2B3-A6C1-4E90-982D-6E2D4A01C88E}">
      <dgm:prSet/>
      <dgm:spPr/>
      <dgm:t>
        <a:bodyPr/>
        <a:lstStyle/>
        <a:p>
          <a:endParaRPr lang="ro-RO">
            <a:solidFill>
              <a:sysClr val="windowText" lastClr="000000"/>
            </a:solidFill>
          </a:endParaRPr>
        </a:p>
      </dgm:t>
    </dgm:pt>
    <dgm:pt modelId="{F8E07316-F7CF-4B26-B0D2-C256A2BA461F}" type="sibTrans" cxnId="{8EC3F2B3-A6C1-4E90-982D-6E2D4A01C88E}">
      <dgm:prSet/>
      <dgm:spPr/>
      <dgm:t>
        <a:bodyPr/>
        <a:lstStyle/>
        <a:p>
          <a:endParaRPr lang="ro-RO">
            <a:solidFill>
              <a:sysClr val="windowText" lastClr="000000"/>
            </a:solidFill>
          </a:endParaRPr>
        </a:p>
      </dgm:t>
    </dgm:pt>
    <dgm:pt modelId="{56F9286B-80F3-4922-94D6-804514C42AF4}">
      <dgm:prSet phldrT="[Text]"/>
      <dgm:spPr/>
      <dgm:t>
        <a:bodyPr/>
        <a:lstStyle/>
        <a:p>
          <a:r>
            <a:rPr lang="en-US" b="1"/>
            <a:t>Biroul GIS</a:t>
          </a:r>
          <a:endParaRPr lang="ro-RO" b="1"/>
        </a:p>
      </dgm:t>
    </dgm:pt>
    <dgm:pt modelId="{D2F604AD-68CB-420D-BDD5-B1F0A2E24582}" type="parTrans" cxnId="{0BAEDC93-7594-41CA-8685-ADE9D7E6119D}">
      <dgm:prSet/>
      <dgm:spPr/>
      <dgm:t>
        <a:bodyPr/>
        <a:lstStyle/>
        <a:p>
          <a:endParaRPr lang="ro-RO"/>
        </a:p>
      </dgm:t>
    </dgm:pt>
    <dgm:pt modelId="{E73E1A86-FD61-419E-86C8-F9D211EFE49A}" type="sibTrans" cxnId="{0BAEDC93-7594-41CA-8685-ADE9D7E6119D}">
      <dgm:prSet/>
      <dgm:spPr/>
      <dgm:t>
        <a:bodyPr/>
        <a:lstStyle/>
        <a:p>
          <a:endParaRPr lang="ro-RO"/>
        </a:p>
      </dgm:t>
    </dgm:pt>
    <dgm:pt modelId="{11757B30-6C68-4193-94AD-38FC71359A34}">
      <dgm:prSet phldrT="[Text]"/>
      <dgm:spPr>
        <a:noFill/>
        <a:ln>
          <a:noFill/>
        </a:ln>
      </dgm:spPr>
      <dgm:t>
        <a:bodyPr/>
        <a:lstStyle/>
        <a:p>
          <a:endParaRPr lang="ro-RO" b="1"/>
        </a:p>
      </dgm:t>
    </dgm:pt>
    <dgm:pt modelId="{AA8DA5B5-E1ED-498A-9556-47F6735470B4}" type="sibTrans" cxnId="{3CCDAF1A-426E-4E62-B068-6DC49746CB5B}">
      <dgm:prSet/>
      <dgm:spPr/>
      <dgm:t>
        <a:bodyPr/>
        <a:lstStyle/>
        <a:p>
          <a:endParaRPr lang="ro-RO">
            <a:solidFill>
              <a:sysClr val="windowText" lastClr="000000"/>
            </a:solidFill>
          </a:endParaRPr>
        </a:p>
      </dgm:t>
    </dgm:pt>
    <dgm:pt modelId="{58C9E87E-4168-4D0A-8033-EDC27060F2F4}" type="parTrans" cxnId="{3CCDAF1A-426E-4E62-B068-6DC49746CB5B}">
      <dgm:prSet/>
      <dgm:spPr>
        <a:scene3d>
          <a:camera prst="orthographicFront"/>
          <a:lightRig rig="threePt" dir="t"/>
        </a:scene3d>
        <a:sp3d z="-40000" prstMaterial="matte"/>
      </dgm:spPr>
      <dgm:t>
        <a:bodyPr/>
        <a:lstStyle/>
        <a:p>
          <a:endParaRPr lang="ro-RO"/>
        </a:p>
      </dgm:t>
    </dgm:pt>
    <dgm:pt modelId="{70A4F813-C8E1-4605-8343-7D4EAE74A47B}" type="pres">
      <dgm:prSet presAssocID="{EC31B56C-252E-429B-B6E0-6A605A6E9BF1}" presName="hierChild1" presStyleCnt="0">
        <dgm:presLayoutVars>
          <dgm:chPref val="1"/>
          <dgm:dir/>
          <dgm:animOne val="branch"/>
          <dgm:animLvl val="lvl"/>
          <dgm:resizeHandles/>
        </dgm:presLayoutVars>
      </dgm:prSet>
      <dgm:spPr/>
      <dgm:t>
        <a:bodyPr/>
        <a:lstStyle/>
        <a:p>
          <a:endParaRPr lang="ro-RO"/>
        </a:p>
      </dgm:t>
    </dgm:pt>
    <dgm:pt modelId="{8799E8AF-33AC-4C10-B27C-587789DDF9B4}" type="pres">
      <dgm:prSet presAssocID="{082184B3-3DDC-4137-AA61-AAD27787984D}" presName="hierRoot1" presStyleCnt="0"/>
      <dgm:spPr/>
      <dgm:t>
        <a:bodyPr/>
        <a:lstStyle/>
        <a:p>
          <a:endParaRPr lang="ro-RO"/>
        </a:p>
      </dgm:t>
    </dgm:pt>
    <dgm:pt modelId="{172E19F1-6756-49E4-98FC-0F88469684F2}" type="pres">
      <dgm:prSet presAssocID="{082184B3-3DDC-4137-AA61-AAD27787984D}" presName="composite" presStyleCnt="0"/>
      <dgm:spPr/>
      <dgm:t>
        <a:bodyPr/>
        <a:lstStyle/>
        <a:p>
          <a:endParaRPr lang="ro-RO"/>
        </a:p>
      </dgm:t>
    </dgm:pt>
    <dgm:pt modelId="{F6108327-ABA2-481A-8552-873FDE0B4571}" type="pres">
      <dgm:prSet presAssocID="{082184B3-3DDC-4137-AA61-AAD27787984D}" presName="background" presStyleLbl="node0" presStyleIdx="0" presStyleCnt="2"/>
      <dgm:spPr/>
      <dgm:t>
        <a:bodyPr/>
        <a:lstStyle/>
        <a:p>
          <a:endParaRPr lang="ro-RO"/>
        </a:p>
      </dgm:t>
    </dgm:pt>
    <dgm:pt modelId="{9FC7C2DF-23C3-485B-A3EA-A8092C9925A3}" type="pres">
      <dgm:prSet presAssocID="{082184B3-3DDC-4137-AA61-AAD27787984D}" presName="text" presStyleLbl="fgAcc0" presStyleIdx="0" presStyleCnt="2" custLinFactNeighborX="-1931" custLinFactNeighborY="-90188">
        <dgm:presLayoutVars>
          <dgm:chPref val="3"/>
        </dgm:presLayoutVars>
      </dgm:prSet>
      <dgm:spPr/>
      <dgm:t>
        <a:bodyPr/>
        <a:lstStyle/>
        <a:p>
          <a:endParaRPr lang="ro-RO"/>
        </a:p>
      </dgm:t>
    </dgm:pt>
    <dgm:pt modelId="{E8E98628-9F1B-4E69-A6C2-F02BD9C14D73}" type="pres">
      <dgm:prSet presAssocID="{082184B3-3DDC-4137-AA61-AAD27787984D}" presName="hierChild2" presStyleCnt="0"/>
      <dgm:spPr/>
      <dgm:t>
        <a:bodyPr/>
        <a:lstStyle/>
        <a:p>
          <a:endParaRPr lang="ro-RO"/>
        </a:p>
      </dgm:t>
    </dgm:pt>
    <dgm:pt modelId="{C5217B04-A9CB-4D6E-B97E-9A2E9AB36F3A}" type="pres">
      <dgm:prSet presAssocID="{32E3766C-039B-4CA9-94CB-ABD88FC46289}" presName="Name10" presStyleLbl="parChTrans1D2" presStyleIdx="0" presStyleCnt="2"/>
      <dgm:spPr/>
      <dgm:t>
        <a:bodyPr/>
        <a:lstStyle/>
        <a:p>
          <a:endParaRPr lang="ro-RO"/>
        </a:p>
      </dgm:t>
    </dgm:pt>
    <dgm:pt modelId="{4705BFCB-DE11-4C29-94AD-14794EE3FA8F}" type="pres">
      <dgm:prSet presAssocID="{A92547F7-9666-419C-8718-0D3107C0FD16}" presName="hierRoot2" presStyleCnt="0"/>
      <dgm:spPr/>
      <dgm:t>
        <a:bodyPr/>
        <a:lstStyle/>
        <a:p>
          <a:endParaRPr lang="ro-RO"/>
        </a:p>
      </dgm:t>
    </dgm:pt>
    <dgm:pt modelId="{29BBA884-EBD3-4960-8E0C-70B3B7FF17CD}" type="pres">
      <dgm:prSet presAssocID="{A92547F7-9666-419C-8718-0D3107C0FD16}" presName="composite2" presStyleCnt="0"/>
      <dgm:spPr/>
      <dgm:t>
        <a:bodyPr/>
        <a:lstStyle/>
        <a:p>
          <a:endParaRPr lang="ro-RO"/>
        </a:p>
      </dgm:t>
    </dgm:pt>
    <dgm:pt modelId="{0F220633-7038-4EA0-BF8A-183A6EB24BBD}" type="pres">
      <dgm:prSet presAssocID="{A92547F7-9666-419C-8718-0D3107C0FD16}" presName="background2" presStyleLbl="asst1" presStyleIdx="0" presStyleCnt="1"/>
      <dgm:spPr/>
      <dgm:t>
        <a:bodyPr/>
        <a:lstStyle/>
        <a:p>
          <a:endParaRPr lang="ro-RO"/>
        </a:p>
      </dgm:t>
    </dgm:pt>
    <dgm:pt modelId="{AE8AEEA7-4BF1-4B84-8463-D3C248F6F62E}" type="pres">
      <dgm:prSet presAssocID="{A92547F7-9666-419C-8718-0D3107C0FD16}" presName="text2" presStyleLbl="fgAcc2" presStyleIdx="0" presStyleCnt="2" custLinFactNeighborX="49548" custLinFactNeighborY="-37494">
        <dgm:presLayoutVars>
          <dgm:chPref val="3"/>
        </dgm:presLayoutVars>
      </dgm:prSet>
      <dgm:spPr/>
      <dgm:t>
        <a:bodyPr/>
        <a:lstStyle/>
        <a:p>
          <a:endParaRPr lang="ro-RO"/>
        </a:p>
      </dgm:t>
    </dgm:pt>
    <dgm:pt modelId="{956A189A-EEC9-4B01-8A92-1C2158BC0160}" type="pres">
      <dgm:prSet presAssocID="{A92547F7-9666-419C-8718-0D3107C0FD16}" presName="hierChild3" presStyleCnt="0"/>
      <dgm:spPr/>
      <dgm:t>
        <a:bodyPr/>
        <a:lstStyle/>
        <a:p>
          <a:endParaRPr lang="ro-RO"/>
        </a:p>
      </dgm:t>
    </dgm:pt>
    <dgm:pt modelId="{1187BE70-90B9-40C4-BC7F-A8F8598BFEB8}" type="pres">
      <dgm:prSet presAssocID="{6D4C1BAF-1616-4D0F-BB69-542BE584926A}" presName="Name17" presStyleLbl="parChTrans1D3" presStyleIdx="0" presStyleCnt="4"/>
      <dgm:spPr/>
      <dgm:t>
        <a:bodyPr/>
        <a:lstStyle/>
        <a:p>
          <a:endParaRPr lang="ro-RO"/>
        </a:p>
      </dgm:t>
    </dgm:pt>
    <dgm:pt modelId="{4C3808E9-977B-4A48-8C29-D51193B1B5A6}" type="pres">
      <dgm:prSet presAssocID="{43B09AF5-F410-47FB-A39E-D5809A3E9F78}" presName="hierRoot3" presStyleCnt="0"/>
      <dgm:spPr/>
      <dgm:t>
        <a:bodyPr/>
        <a:lstStyle/>
        <a:p>
          <a:endParaRPr lang="ro-RO"/>
        </a:p>
      </dgm:t>
    </dgm:pt>
    <dgm:pt modelId="{1AF5F126-234C-4540-8B6D-57F0F7DD5D46}" type="pres">
      <dgm:prSet presAssocID="{43B09AF5-F410-47FB-A39E-D5809A3E9F78}" presName="composite3" presStyleCnt="0"/>
      <dgm:spPr/>
      <dgm:t>
        <a:bodyPr/>
        <a:lstStyle/>
        <a:p>
          <a:endParaRPr lang="ro-RO"/>
        </a:p>
      </dgm:t>
    </dgm:pt>
    <dgm:pt modelId="{08DD7D90-659D-474E-9BBE-0672A3DF85D1}" type="pres">
      <dgm:prSet presAssocID="{43B09AF5-F410-47FB-A39E-D5809A3E9F78}" presName="background3" presStyleLbl="node3" presStyleIdx="0" presStyleCnt="4"/>
      <dgm:spPr/>
      <dgm:t>
        <a:bodyPr/>
        <a:lstStyle/>
        <a:p>
          <a:endParaRPr lang="ro-RO"/>
        </a:p>
      </dgm:t>
    </dgm:pt>
    <dgm:pt modelId="{98D33800-CC1A-4F76-9BDB-0DAF9D7BE279}" type="pres">
      <dgm:prSet presAssocID="{43B09AF5-F410-47FB-A39E-D5809A3E9F78}" presName="text3" presStyleLbl="fgAcc3" presStyleIdx="0" presStyleCnt="4" custLinFactNeighborX="644" custLinFactNeighborY="15200">
        <dgm:presLayoutVars>
          <dgm:chPref val="3"/>
        </dgm:presLayoutVars>
      </dgm:prSet>
      <dgm:spPr/>
      <dgm:t>
        <a:bodyPr/>
        <a:lstStyle/>
        <a:p>
          <a:endParaRPr lang="ro-RO"/>
        </a:p>
      </dgm:t>
    </dgm:pt>
    <dgm:pt modelId="{2B8F0F72-F649-4DA5-959D-CDC91F42E51C}" type="pres">
      <dgm:prSet presAssocID="{43B09AF5-F410-47FB-A39E-D5809A3E9F78}" presName="hierChild4" presStyleCnt="0"/>
      <dgm:spPr/>
      <dgm:t>
        <a:bodyPr/>
        <a:lstStyle/>
        <a:p>
          <a:endParaRPr lang="ro-RO"/>
        </a:p>
      </dgm:t>
    </dgm:pt>
    <dgm:pt modelId="{0240C578-E707-42DF-9886-D952176136A6}" type="pres">
      <dgm:prSet presAssocID="{9CC5C26F-C543-4CB0-A54E-C1E9F35FD5C3}" presName="Name23" presStyleLbl="parChTrans1D4" presStyleIdx="0" presStyleCnt="2"/>
      <dgm:spPr/>
      <dgm:t>
        <a:bodyPr/>
        <a:lstStyle/>
        <a:p>
          <a:endParaRPr lang="ro-RO"/>
        </a:p>
      </dgm:t>
    </dgm:pt>
    <dgm:pt modelId="{DDDC5F56-D72A-4DC7-B125-F04C715DF838}" type="pres">
      <dgm:prSet presAssocID="{7F6ED727-D04D-47C8-85BA-FA3A45279A25}" presName="hierRoot4" presStyleCnt="0"/>
      <dgm:spPr/>
      <dgm:t>
        <a:bodyPr/>
        <a:lstStyle/>
        <a:p>
          <a:endParaRPr lang="ro-RO"/>
        </a:p>
      </dgm:t>
    </dgm:pt>
    <dgm:pt modelId="{60A4A96C-76E6-4B46-8F2E-D177866013F1}" type="pres">
      <dgm:prSet presAssocID="{7F6ED727-D04D-47C8-85BA-FA3A45279A25}" presName="composite4" presStyleCnt="0"/>
      <dgm:spPr/>
      <dgm:t>
        <a:bodyPr/>
        <a:lstStyle/>
        <a:p>
          <a:endParaRPr lang="ro-RO"/>
        </a:p>
      </dgm:t>
    </dgm:pt>
    <dgm:pt modelId="{9486637C-8E7E-42B4-ABC8-800EDECBFFEB}" type="pres">
      <dgm:prSet presAssocID="{7F6ED727-D04D-47C8-85BA-FA3A45279A25}" presName="background4" presStyleLbl="node4" presStyleIdx="0" presStyleCnt="2"/>
      <dgm:spPr/>
      <dgm:t>
        <a:bodyPr/>
        <a:lstStyle/>
        <a:p>
          <a:endParaRPr lang="ro-RO"/>
        </a:p>
      </dgm:t>
    </dgm:pt>
    <dgm:pt modelId="{6F85242D-94CF-4A1B-A9F8-D06365C4A590}" type="pres">
      <dgm:prSet presAssocID="{7F6ED727-D04D-47C8-85BA-FA3A45279A25}" presName="text4" presStyleLbl="fgAcc4" presStyleIdx="0" presStyleCnt="2" custLinFactY="35788" custLinFactNeighborX="-16730" custLinFactNeighborY="100000">
        <dgm:presLayoutVars>
          <dgm:chPref val="3"/>
        </dgm:presLayoutVars>
      </dgm:prSet>
      <dgm:spPr/>
      <dgm:t>
        <a:bodyPr/>
        <a:lstStyle/>
        <a:p>
          <a:endParaRPr lang="ro-RO"/>
        </a:p>
      </dgm:t>
    </dgm:pt>
    <dgm:pt modelId="{A94F8733-DF27-450F-ADB3-1F05B242012F}" type="pres">
      <dgm:prSet presAssocID="{7F6ED727-D04D-47C8-85BA-FA3A45279A25}" presName="hierChild5" presStyleCnt="0"/>
      <dgm:spPr/>
      <dgm:t>
        <a:bodyPr/>
        <a:lstStyle/>
        <a:p>
          <a:endParaRPr lang="ro-RO"/>
        </a:p>
      </dgm:t>
    </dgm:pt>
    <dgm:pt modelId="{224E03B4-02EB-46A9-BCCE-F9E6D24A77A2}" type="pres">
      <dgm:prSet presAssocID="{FCE2E998-F40C-425F-B1CF-84CFC96EC743}" presName="Name23" presStyleLbl="parChTrans1D4" presStyleIdx="1" presStyleCnt="2"/>
      <dgm:spPr/>
      <dgm:t>
        <a:bodyPr/>
        <a:lstStyle/>
        <a:p>
          <a:endParaRPr lang="ro-RO"/>
        </a:p>
      </dgm:t>
    </dgm:pt>
    <dgm:pt modelId="{ECA94AD0-AA7E-4521-8523-13B9709FA43C}" type="pres">
      <dgm:prSet presAssocID="{969B3593-50EA-4D1A-89B5-D7AB3B55E4EB}" presName="hierRoot4" presStyleCnt="0"/>
      <dgm:spPr/>
      <dgm:t>
        <a:bodyPr/>
        <a:lstStyle/>
        <a:p>
          <a:endParaRPr lang="ro-RO"/>
        </a:p>
      </dgm:t>
    </dgm:pt>
    <dgm:pt modelId="{89A68CD0-5846-4CC5-9888-9B59436C5488}" type="pres">
      <dgm:prSet presAssocID="{969B3593-50EA-4D1A-89B5-D7AB3B55E4EB}" presName="composite4" presStyleCnt="0"/>
      <dgm:spPr/>
      <dgm:t>
        <a:bodyPr/>
        <a:lstStyle/>
        <a:p>
          <a:endParaRPr lang="ro-RO"/>
        </a:p>
      </dgm:t>
    </dgm:pt>
    <dgm:pt modelId="{9579FA7E-1FDB-4B4F-80AA-6223B179FD36}" type="pres">
      <dgm:prSet presAssocID="{969B3593-50EA-4D1A-89B5-D7AB3B55E4EB}" presName="background4" presStyleLbl="node4" presStyleIdx="1" presStyleCnt="2"/>
      <dgm:spPr/>
      <dgm:t>
        <a:bodyPr/>
        <a:lstStyle/>
        <a:p>
          <a:endParaRPr lang="ro-RO"/>
        </a:p>
      </dgm:t>
    </dgm:pt>
    <dgm:pt modelId="{3392F5D3-3694-4CDC-B466-51C8DAAD5DFF}" type="pres">
      <dgm:prSet presAssocID="{969B3593-50EA-4D1A-89B5-D7AB3B55E4EB}" presName="text4" presStyleLbl="fgAcc4" presStyleIdx="1" presStyleCnt="2" custLinFactY="15152" custLinFactNeighborX="-23809" custLinFactNeighborY="100000">
        <dgm:presLayoutVars>
          <dgm:chPref val="3"/>
        </dgm:presLayoutVars>
      </dgm:prSet>
      <dgm:spPr/>
      <dgm:t>
        <a:bodyPr/>
        <a:lstStyle/>
        <a:p>
          <a:endParaRPr lang="ro-RO"/>
        </a:p>
      </dgm:t>
    </dgm:pt>
    <dgm:pt modelId="{BC1469AC-C729-4545-B269-8AB9676DBEA3}" type="pres">
      <dgm:prSet presAssocID="{969B3593-50EA-4D1A-89B5-D7AB3B55E4EB}" presName="hierChild5" presStyleCnt="0"/>
      <dgm:spPr/>
      <dgm:t>
        <a:bodyPr/>
        <a:lstStyle/>
        <a:p>
          <a:endParaRPr lang="ro-RO"/>
        </a:p>
      </dgm:t>
    </dgm:pt>
    <dgm:pt modelId="{5CEAEB12-DE90-4F6A-A3B7-8AF2E382A846}" type="pres">
      <dgm:prSet presAssocID="{8EB294FB-1837-43C6-AB20-3EEFF2312D74}" presName="Name17" presStyleLbl="parChTrans1D3" presStyleIdx="1" presStyleCnt="4"/>
      <dgm:spPr/>
      <dgm:t>
        <a:bodyPr/>
        <a:lstStyle/>
        <a:p>
          <a:endParaRPr lang="ro-RO"/>
        </a:p>
      </dgm:t>
    </dgm:pt>
    <dgm:pt modelId="{9B1DAE82-4568-4683-AD7C-16F07E0CDE52}" type="pres">
      <dgm:prSet presAssocID="{666AE3CF-68D4-4FE1-B291-78B0721921A0}" presName="hierRoot3" presStyleCnt="0"/>
      <dgm:spPr/>
      <dgm:t>
        <a:bodyPr/>
        <a:lstStyle/>
        <a:p>
          <a:endParaRPr lang="ro-RO"/>
        </a:p>
      </dgm:t>
    </dgm:pt>
    <dgm:pt modelId="{C6C96676-7472-4976-AC01-872C60C612B7}" type="pres">
      <dgm:prSet presAssocID="{666AE3CF-68D4-4FE1-B291-78B0721921A0}" presName="composite3" presStyleCnt="0"/>
      <dgm:spPr/>
      <dgm:t>
        <a:bodyPr/>
        <a:lstStyle/>
        <a:p>
          <a:endParaRPr lang="ro-RO"/>
        </a:p>
      </dgm:t>
    </dgm:pt>
    <dgm:pt modelId="{07D43B02-D6E0-4D4B-965D-D418B0D85A61}" type="pres">
      <dgm:prSet presAssocID="{666AE3CF-68D4-4FE1-B291-78B0721921A0}" presName="background3" presStyleLbl="node3" presStyleIdx="1" presStyleCnt="4"/>
      <dgm:spPr/>
      <dgm:t>
        <a:bodyPr/>
        <a:lstStyle/>
        <a:p>
          <a:endParaRPr lang="ro-RO"/>
        </a:p>
      </dgm:t>
    </dgm:pt>
    <dgm:pt modelId="{74D07E06-9454-40FF-AAA5-162451587B67}" type="pres">
      <dgm:prSet presAssocID="{666AE3CF-68D4-4FE1-B291-78B0721921A0}" presName="text3" presStyleLbl="fgAcc3" presStyleIdx="1" presStyleCnt="4" custLinFactY="100000" custLinFactNeighborX="21235" custLinFactNeighborY="160953">
        <dgm:presLayoutVars>
          <dgm:chPref val="3"/>
        </dgm:presLayoutVars>
      </dgm:prSet>
      <dgm:spPr/>
      <dgm:t>
        <a:bodyPr/>
        <a:lstStyle/>
        <a:p>
          <a:endParaRPr lang="ro-RO"/>
        </a:p>
      </dgm:t>
    </dgm:pt>
    <dgm:pt modelId="{ED3C713D-EBD4-4D8E-A8FD-483BABC24DF2}" type="pres">
      <dgm:prSet presAssocID="{666AE3CF-68D4-4FE1-B291-78B0721921A0}" presName="hierChild4" presStyleCnt="0"/>
      <dgm:spPr/>
      <dgm:t>
        <a:bodyPr/>
        <a:lstStyle/>
        <a:p>
          <a:endParaRPr lang="ro-RO"/>
        </a:p>
      </dgm:t>
    </dgm:pt>
    <dgm:pt modelId="{1751C675-3A5F-4BAD-90F7-F4235511BD08}" type="pres">
      <dgm:prSet presAssocID="{58C9E87E-4168-4D0A-8033-EDC27060F2F4}" presName="Name10" presStyleLbl="parChTrans1D2" presStyleIdx="1" presStyleCnt="2"/>
      <dgm:spPr/>
      <dgm:t>
        <a:bodyPr/>
        <a:lstStyle/>
        <a:p>
          <a:endParaRPr lang="ro-RO"/>
        </a:p>
      </dgm:t>
    </dgm:pt>
    <dgm:pt modelId="{00938E8F-5D86-404C-BDB2-95D271FD66B6}" type="pres">
      <dgm:prSet presAssocID="{11757B30-6C68-4193-94AD-38FC71359A34}" presName="hierRoot2" presStyleCnt="0"/>
      <dgm:spPr/>
      <dgm:t>
        <a:bodyPr/>
        <a:lstStyle/>
        <a:p>
          <a:endParaRPr lang="ro-RO"/>
        </a:p>
      </dgm:t>
    </dgm:pt>
    <dgm:pt modelId="{EBCE6245-5A42-4BFE-99F0-A1A96CC66962}" type="pres">
      <dgm:prSet presAssocID="{11757B30-6C68-4193-94AD-38FC71359A34}" presName="composite2" presStyleCnt="0"/>
      <dgm:spPr/>
      <dgm:t>
        <a:bodyPr/>
        <a:lstStyle/>
        <a:p>
          <a:endParaRPr lang="ro-RO"/>
        </a:p>
      </dgm:t>
    </dgm:pt>
    <dgm:pt modelId="{A3E80AB3-EDEA-4200-9397-4E94C0B54751}" type="pres">
      <dgm:prSet presAssocID="{11757B30-6C68-4193-94AD-38FC71359A34}" presName="background2" presStyleLbl="node2" presStyleIdx="0" presStyleCnt="1"/>
      <dgm:spPr>
        <a:solidFill>
          <a:schemeClr val="bg1">
            <a:alpha val="70000"/>
          </a:schemeClr>
        </a:solidFill>
        <a:scene3d>
          <a:camera prst="orthographicFront"/>
          <a:lightRig rig="chilly" dir="t"/>
        </a:scene3d>
        <a:sp3d extrusionH="76200" contourW="12700" prstMaterial="translucentPowder">
          <a:extrusionClr>
            <a:schemeClr val="bg1"/>
          </a:extrusionClr>
          <a:contourClr>
            <a:schemeClr val="bg1"/>
          </a:contourClr>
        </a:sp3d>
      </dgm:spPr>
      <dgm:t>
        <a:bodyPr/>
        <a:lstStyle/>
        <a:p>
          <a:endParaRPr lang="ro-RO"/>
        </a:p>
      </dgm:t>
    </dgm:pt>
    <dgm:pt modelId="{B7E768DB-7107-4AFB-A569-B6E8AC2B686D}" type="pres">
      <dgm:prSet presAssocID="{11757B30-6C68-4193-94AD-38FC71359A34}" presName="text2" presStyleLbl="fgAcc2" presStyleIdx="1" presStyleCnt="2" custLinFactNeighborX="393" custLinFactNeighborY="-36889">
        <dgm:presLayoutVars>
          <dgm:chPref val="3"/>
        </dgm:presLayoutVars>
      </dgm:prSet>
      <dgm:spPr/>
      <dgm:t>
        <a:bodyPr/>
        <a:lstStyle/>
        <a:p>
          <a:endParaRPr lang="ro-RO"/>
        </a:p>
      </dgm:t>
    </dgm:pt>
    <dgm:pt modelId="{83F8E8BE-5904-4347-B2B6-890FA1F47CC1}" type="pres">
      <dgm:prSet presAssocID="{11757B30-6C68-4193-94AD-38FC71359A34}" presName="hierChild3" presStyleCnt="0"/>
      <dgm:spPr/>
      <dgm:t>
        <a:bodyPr/>
        <a:lstStyle/>
        <a:p>
          <a:endParaRPr lang="ro-RO"/>
        </a:p>
      </dgm:t>
    </dgm:pt>
    <dgm:pt modelId="{B0B83411-94EC-4386-85C3-92CE6BC20A22}" type="pres">
      <dgm:prSet presAssocID="{E041E181-07B3-4757-A7F6-9AE38A783743}" presName="Name17" presStyleLbl="parChTrans1D3" presStyleIdx="2" presStyleCnt="4"/>
      <dgm:spPr/>
      <dgm:t>
        <a:bodyPr/>
        <a:lstStyle/>
        <a:p>
          <a:endParaRPr lang="ro-RO"/>
        </a:p>
      </dgm:t>
    </dgm:pt>
    <dgm:pt modelId="{0D6CE1C4-6122-4861-8177-1AB5D28E7D21}" type="pres">
      <dgm:prSet presAssocID="{373142D5-233D-4E73-BBBB-841D93EC7C87}" presName="hierRoot3" presStyleCnt="0"/>
      <dgm:spPr/>
      <dgm:t>
        <a:bodyPr/>
        <a:lstStyle/>
        <a:p>
          <a:endParaRPr lang="ro-RO"/>
        </a:p>
      </dgm:t>
    </dgm:pt>
    <dgm:pt modelId="{BE531296-B900-4A48-B02C-B9B4CFB50B64}" type="pres">
      <dgm:prSet presAssocID="{373142D5-233D-4E73-BBBB-841D93EC7C87}" presName="composite3" presStyleCnt="0"/>
      <dgm:spPr/>
      <dgm:t>
        <a:bodyPr/>
        <a:lstStyle/>
        <a:p>
          <a:endParaRPr lang="ro-RO"/>
        </a:p>
      </dgm:t>
    </dgm:pt>
    <dgm:pt modelId="{124C167E-6A49-4BC5-A712-CA25B46CE36B}" type="pres">
      <dgm:prSet presAssocID="{373142D5-233D-4E73-BBBB-841D93EC7C87}" presName="background3" presStyleLbl="node3" presStyleIdx="2" presStyleCnt="4"/>
      <dgm:spPr/>
      <dgm:t>
        <a:bodyPr/>
        <a:lstStyle/>
        <a:p>
          <a:endParaRPr lang="ro-RO"/>
        </a:p>
      </dgm:t>
    </dgm:pt>
    <dgm:pt modelId="{7B6750B9-8346-4468-864E-72B22DAA2F19}" type="pres">
      <dgm:prSet presAssocID="{373142D5-233D-4E73-BBBB-841D93EC7C87}" presName="text3" presStyleLbl="fgAcc3" presStyleIdx="2" presStyleCnt="4" custLinFactY="100000" custLinFactNeighborX="9652" custLinFactNeighborY="160953">
        <dgm:presLayoutVars>
          <dgm:chPref val="3"/>
        </dgm:presLayoutVars>
      </dgm:prSet>
      <dgm:spPr/>
      <dgm:t>
        <a:bodyPr/>
        <a:lstStyle/>
        <a:p>
          <a:endParaRPr lang="ro-RO"/>
        </a:p>
      </dgm:t>
    </dgm:pt>
    <dgm:pt modelId="{166F0BF7-A6E1-45BB-82CA-5B4BEAD0D89C}" type="pres">
      <dgm:prSet presAssocID="{373142D5-233D-4E73-BBBB-841D93EC7C87}" presName="hierChild4" presStyleCnt="0"/>
      <dgm:spPr/>
      <dgm:t>
        <a:bodyPr/>
        <a:lstStyle/>
        <a:p>
          <a:endParaRPr lang="ro-RO"/>
        </a:p>
      </dgm:t>
    </dgm:pt>
    <dgm:pt modelId="{304CB2AF-E9F3-4E5A-990B-C60E4CEFC808}" type="pres">
      <dgm:prSet presAssocID="{74A28A1C-CDF9-47C5-95CC-92CAC23FB646}" presName="Name17" presStyleLbl="parChTrans1D3" presStyleIdx="3" presStyleCnt="4"/>
      <dgm:spPr/>
      <dgm:t>
        <a:bodyPr/>
        <a:lstStyle/>
        <a:p>
          <a:endParaRPr lang="ro-RO"/>
        </a:p>
      </dgm:t>
    </dgm:pt>
    <dgm:pt modelId="{1A6F6006-8B56-41C8-95F5-B71A50A5CB08}" type="pres">
      <dgm:prSet presAssocID="{BE6F3708-F694-48BA-8199-DE3D7B0E0093}" presName="hierRoot3" presStyleCnt="0"/>
      <dgm:spPr/>
      <dgm:t>
        <a:bodyPr/>
        <a:lstStyle/>
        <a:p>
          <a:endParaRPr lang="ro-RO"/>
        </a:p>
      </dgm:t>
    </dgm:pt>
    <dgm:pt modelId="{F24E7B8D-4D2B-4CDB-82E7-7C9432BF0609}" type="pres">
      <dgm:prSet presAssocID="{BE6F3708-F694-48BA-8199-DE3D7B0E0093}" presName="composite3" presStyleCnt="0"/>
      <dgm:spPr/>
      <dgm:t>
        <a:bodyPr/>
        <a:lstStyle/>
        <a:p>
          <a:endParaRPr lang="ro-RO"/>
        </a:p>
      </dgm:t>
    </dgm:pt>
    <dgm:pt modelId="{3685C29B-833E-4360-A9BA-F3DAB4797468}" type="pres">
      <dgm:prSet presAssocID="{BE6F3708-F694-48BA-8199-DE3D7B0E0093}" presName="background3" presStyleLbl="node3" presStyleIdx="3" presStyleCnt="4"/>
      <dgm:spPr/>
      <dgm:t>
        <a:bodyPr/>
        <a:lstStyle/>
        <a:p>
          <a:endParaRPr lang="ro-RO"/>
        </a:p>
      </dgm:t>
    </dgm:pt>
    <dgm:pt modelId="{25CD26DD-C71B-410D-8782-492D6E41D5F8}" type="pres">
      <dgm:prSet presAssocID="{BE6F3708-F694-48BA-8199-DE3D7B0E0093}" presName="text3" presStyleLbl="fgAcc3" presStyleIdx="3" presStyleCnt="4" custLinFactY="100000" custLinFactNeighborX="3217" custLinFactNeighborY="160430">
        <dgm:presLayoutVars>
          <dgm:chPref val="3"/>
        </dgm:presLayoutVars>
      </dgm:prSet>
      <dgm:spPr/>
      <dgm:t>
        <a:bodyPr/>
        <a:lstStyle/>
        <a:p>
          <a:endParaRPr lang="ro-RO"/>
        </a:p>
      </dgm:t>
    </dgm:pt>
    <dgm:pt modelId="{C2B5168E-89D1-4F11-B4F4-676408696E73}" type="pres">
      <dgm:prSet presAssocID="{BE6F3708-F694-48BA-8199-DE3D7B0E0093}" presName="hierChild4" presStyleCnt="0"/>
      <dgm:spPr/>
      <dgm:t>
        <a:bodyPr/>
        <a:lstStyle/>
        <a:p>
          <a:endParaRPr lang="ro-RO"/>
        </a:p>
      </dgm:t>
    </dgm:pt>
    <dgm:pt modelId="{BBCC9131-8EB5-41EC-873E-4809057799B9}" type="pres">
      <dgm:prSet presAssocID="{56F9286B-80F3-4922-94D6-804514C42AF4}" presName="hierRoot1" presStyleCnt="0"/>
      <dgm:spPr/>
      <dgm:t>
        <a:bodyPr/>
        <a:lstStyle/>
        <a:p>
          <a:endParaRPr lang="ro-RO"/>
        </a:p>
      </dgm:t>
    </dgm:pt>
    <dgm:pt modelId="{AE0423D9-606A-43A8-92F1-09D0D24CCCF6}" type="pres">
      <dgm:prSet presAssocID="{56F9286B-80F3-4922-94D6-804514C42AF4}" presName="composite" presStyleCnt="0"/>
      <dgm:spPr/>
      <dgm:t>
        <a:bodyPr/>
        <a:lstStyle/>
        <a:p>
          <a:endParaRPr lang="ro-RO"/>
        </a:p>
      </dgm:t>
    </dgm:pt>
    <dgm:pt modelId="{6B8B3CC5-0A6C-41D8-BB7A-59798AE8C7EC}" type="pres">
      <dgm:prSet presAssocID="{56F9286B-80F3-4922-94D6-804514C42AF4}" presName="background" presStyleLbl="node0" presStyleIdx="1" presStyleCnt="2"/>
      <dgm:spPr/>
      <dgm:t>
        <a:bodyPr/>
        <a:lstStyle/>
        <a:p>
          <a:endParaRPr lang="ro-RO"/>
        </a:p>
      </dgm:t>
    </dgm:pt>
    <dgm:pt modelId="{27B88AC0-0B21-4128-8974-7875D88FE746}" type="pres">
      <dgm:prSet presAssocID="{56F9286B-80F3-4922-94D6-804514C42AF4}" presName="text" presStyleLbl="fgAcc0" presStyleIdx="1" presStyleCnt="2" custLinFactY="135417" custLinFactNeighborX="9649" custLinFactNeighborY="200000">
        <dgm:presLayoutVars>
          <dgm:chPref val="3"/>
        </dgm:presLayoutVars>
      </dgm:prSet>
      <dgm:spPr/>
      <dgm:t>
        <a:bodyPr/>
        <a:lstStyle/>
        <a:p>
          <a:endParaRPr lang="ro-RO"/>
        </a:p>
      </dgm:t>
    </dgm:pt>
    <dgm:pt modelId="{A44F3F68-7E4D-4963-988D-6C2FAAE6EED9}" type="pres">
      <dgm:prSet presAssocID="{56F9286B-80F3-4922-94D6-804514C42AF4}" presName="hierChild2" presStyleCnt="0"/>
      <dgm:spPr/>
      <dgm:t>
        <a:bodyPr/>
        <a:lstStyle/>
        <a:p>
          <a:endParaRPr lang="ro-RO"/>
        </a:p>
      </dgm:t>
    </dgm:pt>
  </dgm:ptLst>
  <dgm:cxnLst>
    <dgm:cxn modelId="{57A32827-F7A1-4258-A81A-9252BA7700B1}" type="presOf" srcId="{E041E181-07B3-4757-A7F6-9AE38A783743}" destId="{B0B83411-94EC-4386-85C3-92CE6BC20A22}" srcOrd="0" destOrd="0" presId="urn:microsoft.com/office/officeart/2005/8/layout/hierarchy1"/>
    <dgm:cxn modelId="{6BDA9687-68F1-4208-83C2-EC02AB48744A}" srcId="{A92547F7-9666-419C-8718-0D3107C0FD16}" destId="{43B09AF5-F410-47FB-A39E-D5809A3E9F78}" srcOrd="0" destOrd="0" parTransId="{6D4C1BAF-1616-4D0F-BB69-542BE584926A}" sibTransId="{87B6BF20-07D4-4224-914F-554AF3B4736E}"/>
    <dgm:cxn modelId="{5CF782EC-F0A7-457B-92F2-8693310138B3}" type="presOf" srcId="{11757B30-6C68-4193-94AD-38FC71359A34}" destId="{B7E768DB-7107-4AFB-A569-B6E8AC2B686D}" srcOrd="0" destOrd="0" presId="urn:microsoft.com/office/officeart/2005/8/layout/hierarchy1"/>
    <dgm:cxn modelId="{1EA42391-3704-4A5F-9043-9B197034F13C}" type="presOf" srcId="{666AE3CF-68D4-4FE1-B291-78B0721921A0}" destId="{74D07E06-9454-40FF-AAA5-162451587B67}" srcOrd="0" destOrd="0" presId="urn:microsoft.com/office/officeart/2005/8/layout/hierarchy1"/>
    <dgm:cxn modelId="{B9E6B36D-B0EF-4E07-BD62-04F23B7515FD}" type="presOf" srcId="{7F6ED727-D04D-47C8-85BA-FA3A45279A25}" destId="{6F85242D-94CF-4A1B-A9F8-D06365C4A590}" srcOrd="0" destOrd="0" presId="urn:microsoft.com/office/officeart/2005/8/layout/hierarchy1"/>
    <dgm:cxn modelId="{F956E510-A28F-4397-87E6-6E16CC02F79F}" srcId="{EC31B56C-252E-429B-B6E0-6A605A6E9BF1}" destId="{082184B3-3DDC-4137-AA61-AAD27787984D}" srcOrd="0" destOrd="0" parTransId="{0ED26F04-7215-4417-B890-44DEA5E59F79}" sibTransId="{AEFAF235-6034-467A-9034-39F7D7A999E1}"/>
    <dgm:cxn modelId="{3CCDAF1A-426E-4E62-B068-6DC49746CB5B}" srcId="{082184B3-3DDC-4137-AA61-AAD27787984D}" destId="{11757B30-6C68-4193-94AD-38FC71359A34}" srcOrd="1" destOrd="0" parTransId="{58C9E87E-4168-4D0A-8033-EDC27060F2F4}" sibTransId="{AA8DA5B5-E1ED-498A-9556-47F6735470B4}"/>
    <dgm:cxn modelId="{3B3AAC23-7FC0-4C78-A39A-397F31B61D55}" type="presOf" srcId="{74A28A1C-CDF9-47C5-95CC-92CAC23FB646}" destId="{304CB2AF-E9F3-4E5A-990B-C60E4CEFC808}" srcOrd="0" destOrd="0" presId="urn:microsoft.com/office/officeart/2005/8/layout/hierarchy1"/>
    <dgm:cxn modelId="{959E81AC-5B6D-4168-B1AC-CBCEB05A5FC2}" type="presOf" srcId="{58C9E87E-4168-4D0A-8033-EDC27060F2F4}" destId="{1751C675-3A5F-4BAD-90F7-F4235511BD08}" srcOrd="0" destOrd="0" presId="urn:microsoft.com/office/officeart/2005/8/layout/hierarchy1"/>
    <dgm:cxn modelId="{8F995D48-9509-4DC3-8046-00FCE07E2940}" srcId="{43B09AF5-F410-47FB-A39E-D5809A3E9F78}" destId="{7F6ED727-D04D-47C8-85BA-FA3A45279A25}" srcOrd="0" destOrd="0" parTransId="{9CC5C26F-C543-4CB0-A54E-C1E9F35FD5C3}" sibTransId="{119A8A1C-822A-4C1F-ADAE-B7097BFB8601}"/>
    <dgm:cxn modelId="{931EF0E7-2C08-4E30-8042-9A16E584E53E}" type="presOf" srcId="{56F9286B-80F3-4922-94D6-804514C42AF4}" destId="{27B88AC0-0B21-4128-8974-7875D88FE746}" srcOrd="0" destOrd="0" presId="urn:microsoft.com/office/officeart/2005/8/layout/hierarchy1"/>
    <dgm:cxn modelId="{17C7F78A-8183-4284-9977-BA08409AFCB4}" srcId="{43B09AF5-F410-47FB-A39E-D5809A3E9F78}" destId="{969B3593-50EA-4D1A-89B5-D7AB3B55E4EB}" srcOrd="1" destOrd="0" parTransId="{FCE2E998-F40C-425F-B1CF-84CFC96EC743}" sibTransId="{AD299889-6C50-48BB-AA75-9474E81F29DC}"/>
    <dgm:cxn modelId="{52FD4260-8979-4CFD-83D8-1BA9696FD949}" type="presOf" srcId="{FCE2E998-F40C-425F-B1CF-84CFC96EC743}" destId="{224E03B4-02EB-46A9-BCCE-F9E6D24A77A2}" srcOrd="0" destOrd="0" presId="urn:microsoft.com/office/officeart/2005/8/layout/hierarchy1"/>
    <dgm:cxn modelId="{3F8711F6-8D1B-424A-B0C8-6C5C99C0AC29}" type="presOf" srcId="{8EB294FB-1837-43C6-AB20-3EEFF2312D74}" destId="{5CEAEB12-DE90-4F6A-A3B7-8AF2E382A846}" srcOrd="0" destOrd="0" presId="urn:microsoft.com/office/officeart/2005/8/layout/hierarchy1"/>
    <dgm:cxn modelId="{1483DA72-CDD9-4161-BEC6-737174E83091}" type="presOf" srcId="{373142D5-233D-4E73-BBBB-841D93EC7C87}" destId="{7B6750B9-8346-4468-864E-72B22DAA2F19}" srcOrd="0" destOrd="0" presId="urn:microsoft.com/office/officeart/2005/8/layout/hierarchy1"/>
    <dgm:cxn modelId="{D3D9BCA3-3E35-4F6B-8FD0-AA7EECEC9C70}" srcId="{11757B30-6C68-4193-94AD-38FC71359A34}" destId="{373142D5-233D-4E73-BBBB-841D93EC7C87}" srcOrd="0" destOrd="0" parTransId="{E041E181-07B3-4757-A7F6-9AE38A783743}" sibTransId="{C5790327-D5FC-4740-8872-2D7B7B229440}"/>
    <dgm:cxn modelId="{BDAF79FD-A987-4FD2-AC99-4BB4D790CAB3}" type="presOf" srcId="{6D4C1BAF-1616-4D0F-BB69-542BE584926A}" destId="{1187BE70-90B9-40C4-BC7F-A8F8598BFEB8}" srcOrd="0" destOrd="0" presId="urn:microsoft.com/office/officeart/2005/8/layout/hierarchy1"/>
    <dgm:cxn modelId="{3323606A-1C31-4A6A-A88B-52976D353FF4}" type="presOf" srcId="{32E3766C-039B-4CA9-94CB-ABD88FC46289}" destId="{C5217B04-A9CB-4D6E-B97E-9A2E9AB36F3A}" srcOrd="0" destOrd="0" presId="urn:microsoft.com/office/officeart/2005/8/layout/hierarchy1"/>
    <dgm:cxn modelId="{44D7BD05-CED2-4335-9C05-A646357DA23A}" type="presOf" srcId="{A92547F7-9666-419C-8718-0D3107C0FD16}" destId="{AE8AEEA7-4BF1-4B84-8463-D3C248F6F62E}" srcOrd="0" destOrd="0" presId="urn:microsoft.com/office/officeart/2005/8/layout/hierarchy1"/>
    <dgm:cxn modelId="{6C97C4D4-5309-48C6-B68C-6F89C97BF615}" type="presOf" srcId="{969B3593-50EA-4D1A-89B5-D7AB3B55E4EB}" destId="{3392F5D3-3694-4CDC-B466-51C8DAAD5DFF}" srcOrd="0" destOrd="0" presId="urn:microsoft.com/office/officeart/2005/8/layout/hierarchy1"/>
    <dgm:cxn modelId="{10D8EEC4-2F5F-4BA1-AEF1-F245B9F60D36}" type="presOf" srcId="{9CC5C26F-C543-4CB0-A54E-C1E9F35FD5C3}" destId="{0240C578-E707-42DF-9886-D952176136A6}" srcOrd="0" destOrd="0" presId="urn:microsoft.com/office/officeart/2005/8/layout/hierarchy1"/>
    <dgm:cxn modelId="{0BAEDC93-7594-41CA-8685-ADE9D7E6119D}" srcId="{EC31B56C-252E-429B-B6E0-6A605A6E9BF1}" destId="{56F9286B-80F3-4922-94D6-804514C42AF4}" srcOrd="1" destOrd="0" parTransId="{D2F604AD-68CB-420D-BDD5-B1F0A2E24582}" sibTransId="{E73E1A86-FD61-419E-86C8-F9D211EFE49A}"/>
    <dgm:cxn modelId="{8EC3F2B3-A6C1-4E90-982D-6E2D4A01C88E}" srcId="{11757B30-6C68-4193-94AD-38FC71359A34}" destId="{BE6F3708-F694-48BA-8199-DE3D7B0E0093}" srcOrd="1" destOrd="0" parTransId="{74A28A1C-CDF9-47C5-95CC-92CAC23FB646}" sibTransId="{F8E07316-F7CF-4B26-B0D2-C256A2BA461F}"/>
    <dgm:cxn modelId="{0FBC35A1-5853-4672-AB4C-1ACEDE11B01F}" type="presOf" srcId="{082184B3-3DDC-4137-AA61-AAD27787984D}" destId="{9FC7C2DF-23C3-485B-A3EA-A8092C9925A3}" srcOrd="0" destOrd="0" presId="urn:microsoft.com/office/officeart/2005/8/layout/hierarchy1"/>
    <dgm:cxn modelId="{DC4BFAC2-FFA3-464B-BEB5-D43EB2C0AB02}" srcId="{A92547F7-9666-419C-8718-0D3107C0FD16}" destId="{666AE3CF-68D4-4FE1-B291-78B0721921A0}" srcOrd="1" destOrd="0" parTransId="{8EB294FB-1837-43C6-AB20-3EEFF2312D74}" sibTransId="{33AF909D-4E71-4D60-8EB3-1E527031FB30}"/>
    <dgm:cxn modelId="{32F98B4F-2A65-4472-85EB-D23D7C518F6C}" type="presOf" srcId="{EC31B56C-252E-429B-B6E0-6A605A6E9BF1}" destId="{70A4F813-C8E1-4605-8343-7D4EAE74A47B}" srcOrd="0" destOrd="0" presId="urn:microsoft.com/office/officeart/2005/8/layout/hierarchy1"/>
    <dgm:cxn modelId="{59F74013-4C09-4111-9BE8-08B4923E8058}" srcId="{082184B3-3DDC-4137-AA61-AAD27787984D}" destId="{A92547F7-9666-419C-8718-0D3107C0FD16}" srcOrd="0" destOrd="0" parTransId="{32E3766C-039B-4CA9-94CB-ABD88FC46289}" sibTransId="{DB8BAEB9-C32A-4C93-8863-72423C1EDA8E}"/>
    <dgm:cxn modelId="{284BD317-FADE-4C37-9D6B-FE4710BF321B}" type="presOf" srcId="{43B09AF5-F410-47FB-A39E-D5809A3E9F78}" destId="{98D33800-CC1A-4F76-9BDB-0DAF9D7BE279}" srcOrd="0" destOrd="0" presId="urn:microsoft.com/office/officeart/2005/8/layout/hierarchy1"/>
    <dgm:cxn modelId="{46928930-E957-40C4-965A-6354A0C25740}" type="presOf" srcId="{BE6F3708-F694-48BA-8199-DE3D7B0E0093}" destId="{25CD26DD-C71B-410D-8782-492D6E41D5F8}" srcOrd="0" destOrd="0" presId="urn:microsoft.com/office/officeart/2005/8/layout/hierarchy1"/>
    <dgm:cxn modelId="{11E2B26F-D6B1-4070-BDE7-A2A437065847}" type="presParOf" srcId="{70A4F813-C8E1-4605-8343-7D4EAE74A47B}" destId="{8799E8AF-33AC-4C10-B27C-587789DDF9B4}" srcOrd="0" destOrd="0" presId="urn:microsoft.com/office/officeart/2005/8/layout/hierarchy1"/>
    <dgm:cxn modelId="{9BE84AC6-7E5C-4083-8104-315966B57DA8}" type="presParOf" srcId="{8799E8AF-33AC-4C10-B27C-587789DDF9B4}" destId="{172E19F1-6756-49E4-98FC-0F88469684F2}" srcOrd="0" destOrd="0" presId="urn:microsoft.com/office/officeart/2005/8/layout/hierarchy1"/>
    <dgm:cxn modelId="{C4777CB9-8357-46B0-9B70-B970CC3DDC8C}" type="presParOf" srcId="{172E19F1-6756-49E4-98FC-0F88469684F2}" destId="{F6108327-ABA2-481A-8552-873FDE0B4571}" srcOrd="0" destOrd="0" presId="urn:microsoft.com/office/officeart/2005/8/layout/hierarchy1"/>
    <dgm:cxn modelId="{F8AA8927-BCA0-42D0-92E2-7E3E79DD6CC9}" type="presParOf" srcId="{172E19F1-6756-49E4-98FC-0F88469684F2}" destId="{9FC7C2DF-23C3-485B-A3EA-A8092C9925A3}" srcOrd="1" destOrd="0" presId="urn:microsoft.com/office/officeart/2005/8/layout/hierarchy1"/>
    <dgm:cxn modelId="{056A767F-8E75-4F71-B579-84483BAEF235}" type="presParOf" srcId="{8799E8AF-33AC-4C10-B27C-587789DDF9B4}" destId="{E8E98628-9F1B-4E69-A6C2-F02BD9C14D73}" srcOrd="1" destOrd="0" presId="urn:microsoft.com/office/officeart/2005/8/layout/hierarchy1"/>
    <dgm:cxn modelId="{55B7AA94-9D71-4AC4-8B6B-17131278D35E}" type="presParOf" srcId="{E8E98628-9F1B-4E69-A6C2-F02BD9C14D73}" destId="{C5217B04-A9CB-4D6E-B97E-9A2E9AB36F3A}" srcOrd="0" destOrd="0" presId="urn:microsoft.com/office/officeart/2005/8/layout/hierarchy1"/>
    <dgm:cxn modelId="{F21235CB-8D5A-4050-AEEC-4D03AE1234DE}" type="presParOf" srcId="{E8E98628-9F1B-4E69-A6C2-F02BD9C14D73}" destId="{4705BFCB-DE11-4C29-94AD-14794EE3FA8F}" srcOrd="1" destOrd="0" presId="urn:microsoft.com/office/officeart/2005/8/layout/hierarchy1"/>
    <dgm:cxn modelId="{51FD699F-3F66-4EE1-99E7-0829C52B3635}" type="presParOf" srcId="{4705BFCB-DE11-4C29-94AD-14794EE3FA8F}" destId="{29BBA884-EBD3-4960-8E0C-70B3B7FF17CD}" srcOrd="0" destOrd="0" presId="urn:microsoft.com/office/officeart/2005/8/layout/hierarchy1"/>
    <dgm:cxn modelId="{EBB1F575-AC52-41C6-BC38-84DF79ADACFB}" type="presParOf" srcId="{29BBA884-EBD3-4960-8E0C-70B3B7FF17CD}" destId="{0F220633-7038-4EA0-BF8A-183A6EB24BBD}" srcOrd="0" destOrd="0" presId="urn:microsoft.com/office/officeart/2005/8/layout/hierarchy1"/>
    <dgm:cxn modelId="{6F605960-B6D2-4F6A-9351-8FD5443AA3BE}" type="presParOf" srcId="{29BBA884-EBD3-4960-8E0C-70B3B7FF17CD}" destId="{AE8AEEA7-4BF1-4B84-8463-D3C248F6F62E}" srcOrd="1" destOrd="0" presId="urn:microsoft.com/office/officeart/2005/8/layout/hierarchy1"/>
    <dgm:cxn modelId="{DE71752A-9B4A-41E2-800F-8B6606C57265}" type="presParOf" srcId="{4705BFCB-DE11-4C29-94AD-14794EE3FA8F}" destId="{956A189A-EEC9-4B01-8A92-1C2158BC0160}" srcOrd="1" destOrd="0" presId="urn:microsoft.com/office/officeart/2005/8/layout/hierarchy1"/>
    <dgm:cxn modelId="{69DB55FE-0536-4D2F-91B6-B75E4D4D4143}" type="presParOf" srcId="{956A189A-EEC9-4B01-8A92-1C2158BC0160}" destId="{1187BE70-90B9-40C4-BC7F-A8F8598BFEB8}" srcOrd="0" destOrd="0" presId="urn:microsoft.com/office/officeart/2005/8/layout/hierarchy1"/>
    <dgm:cxn modelId="{CD5174F5-DC28-4043-9F7A-EABA52176BD3}" type="presParOf" srcId="{956A189A-EEC9-4B01-8A92-1C2158BC0160}" destId="{4C3808E9-977B-4A48-8C29-D51193B1B5A6}" srcOrd="1" destOrd="0" presId="urn:microsoft.com/office/officeart/2005/8/layout/hierarchy1"/>
    <dgm:cxn modelId="{C5627395-0108-42AF-A390-4A094DDBC912}" type="presParOf" srcId="{4C3808E9-977B-4A48-8C29-D51193B1B5A6}" destId="{1AF5F126-234C-4540-8B6D-57F0F7DD5D46}" srcOrd="0" destOrd="0" presId="urn:microsoft.com/office/officeart/2005/8/layout/hierarchy1"/>
    <dgm:cxn modelId="{F3874E3E-6433-4E02-AA81-4961985F9D91}" type="presParOf" srcId="{1AF5F126-234C-4540-8B6D-57F0F7DD5D46}" destId="{08DD7D90-659D-474E-9BBE-0672A3DF85D1}" srcOrd="0" destOrd="0" presId="urn:microsoft.com/office/officeart/2005/8/layout/hierarchy1"/>
    <dgm:cxn modelId="{E3E754C0-5352-42A6-AFEF-82E975E46CAD}" type="presParOf" srcId="{1AF5F126-234C-4540-8B6D-57F0F7DD5D46}" destId="{98D33800-CC1A-4F76-9BDB-0DAF9D7BE279}" srcOrd="1" destOrd="0" presId="urn:microsoft.com/office/officeart/2005/8/layout/hierarchy1"/>
    <dgm:cxn modelId="{E6E9530D-EBD1-4E50-B94E-2FE79EFFA32C}" type="presParOf" srcId="{4C3808E9-977B-4A48-8C29-D51193B1B5A6}" destId="{2B8F0F72-F649-4DA5-959D-CDC91F42E51C}" srcOrd="1" destOrd="0" presId="urn:microsoft.com/office/officeart/2005/8/layout/hierarchy1"/>
    <dgm:cxn modelId="{DEB8D4D1-E8E7-4EC5-92E1-F5BD7DB4BD0B}" type="presParOf" srcId="{2B8F0F72-F649-4DA5-959D-CDC91F42E51C}" destId="{0240C578-E707-42DF-9886-D952176136A6}" srcOrd="0" destOrd="0" presId="urn:microsoft.com/office/officeart/2005/8/layout/hierarchy1"/>
    <dgm:cxn modelId="{09813C35-3040-4543-99A5-CCFFB7626C71}" type="presParOf" srcId="{2B8F0F72-F649-4DA5-959D-CDC91F42E51C}" destId="{DDDC5F56-D72A-4DC7-B125-F04C715DF838}" srcOrd="1" destOrd="0" presId="urn:microsoft.com/office/officeart/2005/8/layout/hierarchy1"/>
    <dgm:cxn modelId="{B52E990E-B23B-4A60-8992-E502724FB8C8}" type="presParOf" srcId="{DDDC5F56-D72A-4DC7-B125-F04C715DF838}" destId="{60A4A96C-76E6-4B46-8F2E-D177866013F1}" srcOrd="0" destOrd="0" presId="urn:microsoft.com/office/officeart/2005/8/layout/hierarchy1"/>
    <dgm:cxn modelId="{3EBFC5C7-1123-4553-B59B-2F29C7EA0FBD}" type="presParOf" srcId="{60A4A96C-76E6-4B46-8F2E-D177866013F1}" destId="{9486637C-8E7E-42B4-ABC8-800EDECBFFEB}" srcOrd="0" destOrd="0" presId="urn:microsoft.com/office/officeart/2005/8/layout/hierarchy1"/>
    <dgm:cxn modelId="{F744E49B-8EDE-4F2C-87B2-A1A99AAF89A0}" type="presParOf" srcId="{60A4A96C-76E6-4B46-8F2E-D177866013F1}" destId="{6F85242D-94CF-4A1B-A9F8-D06365C4A590}" srcOrd="1" destOrd="0" presId="urn:microsoft.com/office/officeart/2005/8/layout/hierarchy1"/>
    <dgm:cxn modelId="{85B5F7A9-F53E-4073-B3AF-AEF93C11AFC0}" type="presParOf" srcId="{DDDC5F56-D72A-4DC7-B125-F04C715DF838}" destId="{A94F8733-DF27-450F-ADB3-1F05B242012F}" srcOrd="1" destOrd="0" presId="urn:microsoft.com/office/officeart/2005/8/layout/hierarchy1"/>
    <dgm:cxn modelId="{426A882A-F25D-463C-9DCE-00C17F25FA49}" type="presParOf" srcId="{2B8F0F72-F649-4DA5-959D-CDC91F42E51C}" destId="{224E03B4-02EB-46A9-BCCE-F9E6D24A77A2}" srcOrd="2" destOrd="0" presId="urn:microsoft.com/office/officeart/2005/8/layout/hierarchy1"/>
    <dgm:cxn modelId="{E5C320ED-F813-4D50-B674-1498C6040E0D}" type="presParOf" srcId="{2B8F0F72-F649-4DA5-959D-CDC91F42E51C}" destId="{ECA94AD0-AA7E-4521-8523-13B9709FA43C}" srcOrd="3" destOrd="0" presId="urn:microsoft.com/office/officeart/2005/8/layout/hierarchy1"/>
    <dgm:cxn modelId="{B1B34FBD-A9CB-4528-AAB2-C2B592C5DBAC}" type="presParOf" srcId="{ECA94AD0-AA7E-4521-8523-13B9709FA43C}" destId="{89A68CD0-5846-4CC5-9888-9B59436C5488}" srcOrd="0" destOrd="0" presId="urn:microsoft.com/office/officeart/2005/8/layout/hierarchy1"/>
    <dgm:cxn modelId="{3DE406AA-D227-4D28-AA3B-15C518D5F6D6}" type="presParOf" srcId="{89A68CD0-5846-4CC5-9888-9B59436C5488}" destId="{9579FA7E-1FDB-4B4F-80AA-6223B179FD36}" srcOrd="0" destOrd="0" presId="urn:microsoft.com/office/officeart/2005/8/layout/hierarchy1"/>
    <dgm:cxn modelId="{B947F224-173E-413B-9606-B92399A53E91}" type="presParOf" srcId="{89A68CD0-5846-4CC5-9888-9B59436C5488}" destId="{3392F5D3-3694-4CDC-B466-51C8DAAD5DFF}" srcOrd="1" destOrd="0" presId="urn:microsoft.com/office/officeart/2005/8/layout/hierarchy1"/>
    <dgm:cxn modelId="{502834FE-68E7-4B82-81AE-AE9ABE184719}" type="presParOf" srcId="{ECA94AD0-AA7E-4521-8523-13B9709FA43C}" destId="{BC1469AC-C729-4545-B269-8AB9676DBEA3}" srcOrd="1" destOrd="0" presId="urn:microsoft.com/office/officeart/2005/8/layout/hierarchy1"/>
    <dgm:cxn modelId="{ADE25D6F-6FD4-4D50-A12E-2E904468396A}" type="presParOf" srcId="{956A189A-EEC9-4B01-8A92-1C2158BC0160}" destId="{5CEAEB12-DE90-4F6A-A3B7-8AF2E382A846}" srcOrd="2" destOrd="0" presId="urn:microsoft.com/office/officeart/2005/8/layout/hierarchy1"/>
    <dgm:cxn modelId="{9DD01791-CE70-42D4-A5FE-9B159A4EFFBD}" type="presParOf" srcId="{956A189A-EEC9-4B01-8A92-1C2158BC0160}" destId="{9B1DAE82-4568-4683-AD7C-16F07E0CDE52}" srcOrd="3" destOrd="0" presId="urn:microsoft.com/office/officeart/2005/8/layout/hierarchy1"/>
    <dgm:cxn modelId="{75190EB1-FF9E-4573-B209-DD2EBE608C71}" type="presParOf" srcId="{9B1DAE82-4568-4683-AD7C-16F07E0CDE52}" destId="{C6C96676-7472-4976-AC01-872C60C612B7}" srcOrd="0" destOrd="0" presId="urn:microsoft.com/office/officeart/2005/8/layout/hierarchy1"/>
    <dgm:cxn modelId="{DE1A4397-62F6-4E75-8665-74C7482991D3}" type="presParOf" srcId="{C6C96676-7472-4976-AC01-872C60C612B7}" destId="{07D43B02-D6E0-4D4B-965D-D418B0D85A61}" srcOrd="0" destOrd="0" presId="urn:microsoft.com/office/officeart/2005/8/layout/hierarchy1"/>
    <dgm:cxn modelId="{2079E7D1-5C9D-4B36-B580-EB2D855E41E4}" type="presParOf" srcId="{C6C96676-7472-4976-AC01-872C60C612B7}" destId="{74D07E06-9454-40FF-AAA5-162451587B67}" srcOrd="1" destOrd="0" presId="urn:microsoft.com/office/officeart/2005/8/layout/hierarchy1"/>
    <dgm:cxn modelId="{7A572963-7E39-473B-8A5C-64648FD3B52F}" type="presParOf" srcId="{9B1DAE82-4568-4683-AD7C-16F07E0CDE52}" destId="{ED3C713D-EBD4-4D8E-A8FD-483BABC24DF2}" srcOrd="1" destOrd="0" presId="urn:microsoft.com/office/officeart/2005/8/layout/hierarchy1"/>
    <dgm:cxn modelId="{B819DFD9-DEE8-4B95-91E7-053BC28ACB2F}" type="presParOf" srcId="{E8E98628-9F1B-4E69-A6C2-F02BD9C14D73}" destId="{1751C675-3A5F-4BAD-90F7-F4235511BD08}" srcOrd="2" destOrd="0" presId="urn:microsoft.com/office/officeart/2005/8/layout/hierarchy1"/>
    <dgm:cxn modelId="{2778F0B5-BE29-401D-81E3-633A0A0299F8}" type="presParOf" srcId="{E8E98628-9F1B-4E69-A6C2-F02BD9C14D73}" destId="{00938E8F-5D86-404C-BDB2-95D271FD66B6}" srcOrd="3" destOrd="0" presId="urn:microsoft.com/office/officeart/2005/8/layout/hierarchy1"/>
    <dgm:cxn modelId="{430E0754-D5F2-4740-B39E-CB5C4F3E2D04}" type="presParOf" srcId="{00938E8F-5D86-404C-BDB2-95D271FD66B6}" destId="{EBCE6245-5A42-4BFE-99F0-A1A96CC66962}" srcOrd="0" destOrd="0" presId="urn:microsoft.com/office/officeart/2005/8/layout/hierarchy1"/>
    <dgm:cxn modelId="{460A816D-0C34-4B3A-95FB-123706C0A470}" type="presParOf" srcId="{EBCE6245-5A42-4BFE-99F0-A1A96CC66962}" destId="{A3E80AB3-EDEA-4200-9397-4E94C0B54751}" srcOrd="0" destOrd="0" presId="urn:microsoft.com/office/officeart/2005/8/layout/hierarchy1"/>
    <dgm:cxn modelId="{E33057EC-87B3-4415-AD3B-354F12232067}" type="presParOf" srcId="{EBCE6245-5A42-4BFE-99F0-A1A96CC66962}" destId="{B7E768DB-7107-4AFB-A569-B6E8AC2B686D}" srcOrd="1" destOrd="0" presId="urn:microsoft.com/office/officeart/2005/8/layout/hierarchy1"/>
    <dgm:cxn modelId="{4E87A377-E3DF-4D5E-959F-0988DA9E6113}" type="presParOf" srcId="{00938E8F-5D86-404C-BDB2-95D271FD66B6}" destId="{83F8E8BE-5904-4347-B2B6-890FA1F47CC1}" srcOrd="1" destOrd="0" presId="urn:microsoft.com/office/officeart/2005/8/layout/hierarchy1"/>
    <dgm:cxn modelId="{255E916A-A1F5-4C02-BA9D-B4A8206B0C6E}" type="presParOf" srcId="{83F8E8BE-5904-4347-B2B6-890FA1F47CC1}" destId="{B0B83411-94EC-4386-85C3-92CE6BC20A22}" srcOrd="0" destOrd="0" presId="urn:microsoft.com/office/officeart/2005/8/layout/hierarchy1"/>
    <dgm:cxn modelId="{65AC725A-E2FA-4B53-95FD-F3CF8300D6B9}" type="presParOf" srcId="{83F8E8BE-5904-4347-B2B6-890FA1F47CC1}" destId="{0D6CE1C4-6122-4861-8177-1AB5D28E7D21}" srcOrd="1" destOrd="0" presId="urn:microsoft.com/office/officeart/2005/8/layout/hierarchy1"/>
    <dgm:cxn modelId="{13CD35EA-F095-44AC-A84A-27A841B391B9}" type="presParOf" srcId="{0D6CE1C4-6122-4861-8177-1AB5D28E7D21}" destId="{BE531296-B900-4A48-B02C-B9B4CFB50B64}" srcOrd="0" destOrd="0" presId="urn:microsoft.com/office/officeart/2005/8/layout/hierarchy1"/>
    <dgm:cxn modelId="{BF906CE4-0A72-40A7-B133-92C8FDA2474D}" type="presParOf" srcId="{BE531296-B900-4A48-B02C-B9B4CFB50B64}" destId="{124C167E-6A49-4BC5-A712-CA25B46CE36B}" srcOrd="0" destOrd="0" presId="urn:microsoft.com/office/officeart/2005/8/layout/hierarchy1"/>
    <dgm:cxn modelId="{29BE0DC7-0BA4-4251-AE65-D243819EBE50}" type="presParOf" srcId="{BE531296-B900-4A48-B02C-B9B4CFB50B64}" destId="{7B6750B9-8346-4468-864E-72B22DAA2F19}" srcOrd="1" destOrd="0" presId="urn:microsoft.com/office/officeart/2005/8/layout/hierarchy1"/>
    <dgm:cxn modelId="{8EDAE51D-7185-487C-A54A-6C2B8DF7042A}" type="presParOf" srcId="{0D6CE1C4-6122-4861-8177-1AB5D28E7D21}" destId="{166F0BF7-A6E1-45BB-82CA-5B4BEAD0D89C}" srcOrd="1" destOrd="0" presId="urn:microsoft.com/office/officeart/2005/8/layout/hierarchy1"/>
    <dgm:cxn modelId="{7E9C49B8-2697-4742-8AAB-CC20D78BED9F}" type="presParOf" srcId="{83F8E8BE-5904-4347-B2B6-890FA1F47CC1}" destId="{304CB2AF-E9F3-4E5A-990B-C60E4CEFC808}" srcOrd="2" destOrd="0" presId="urn:microsoft.com/office/officeart/2005/8/layout/hierarchy1"/>
    <dgm:cxn modelId="{A33BD8D7-CF46-4BA0-9F80-1AE1012F376D}" type="presParOf" srcId="{83F8E8BE-5904-4347-B2B6-890FA1F47CC1}" destId="{1A6F6006-8B56-41C8-95F5-B71A50A5CB08}" srcOrd="3" destOrd="0" presId="urn:microsoft.com/office/officeart/2005/8/layout/hierarchy1"/>
    <dgm:cxn modelId="{A0CC1EFA-8D36-4CB5-A238-27B26228A351}" type="presParOf" srcId="{1A6F6006-8B56-41C8-95F5-B71A50A5CB08}" destId="{F24E7B8D-4D2B-4CDB-82E7-7C9432BF0609}" srcOrd="0" destOrd="0" presId="urn:microsoft.com/office/officeart/2005/8/layout/hierarchy1"/>
    <dgm:cxn modelId="{720FFA7B-B8FD-4CE2-8FE0-3B7656E4244C}" type="presParOf" srcId="{F24E7B8D-4D2B-4CDB-82E7-7C9432BF0609}" destId="{3685C29B-833E-4360-A9BA-F3DAB4797468}" srcOrd="0" destOrd="0" presId="urn:microsoft.com/office/officeart/2005/8/layout/hierarchy1"/>
    <dgm:cxn modelId="{02365636-C31A-4F43-8AA4-D131E45551BA}" type="presParOf" srcId="{F24E7B8D-4D2B-4CDB-82E7-7C9432BF0609}" destId="{25CD26DD-C71B-410D-8782-492D6E41D5F8}" srcOrd="1" destOrd="0" presId="urn:microsoft.com/office/officeart/2005/8/layout/hierarchy1"/>
    <dgm:cxn modelId="{017F0705-B84D-4E52-94BB-6756E50024E6}" type="presParOf" srcId="{1A6F6006-8B56-41C8-95F5-B71A50A5CB08}" destId="{C2B5168E-89D1-4F11-B4F4-676408696E73}" srcOrd="1" destOrd="0" presId="urn:microsoft.com/office/officeart/2005/8/layout/hierarchy1"/>
    <dgm:cxn modelId="{108CD279-FCB9-460D-BE8B-E5DE8B8CEED3}" type="presParOf" srcId="{70A4F813-C8E1-4605-8343-7D4EAE74A47B}" destId="{BBCC9131-8EB5-41EC-873E-4809057799B9}" srcOrd="1" destOrd="0" presId="urn:microsoft.com/office/officeart/2005/8/layout/hierarchy1"/>
    <dgm:cxn modelId="{7E8118EB-60B4-4525-A685-CF79FC91A579}" type="presParOf" srcId="{BBCC9131-8EB5-41EC-873E-4809057799B9}" destId="{AE0423D9-606A-43A8-92F1-09D0D24CCCF6}" srcOrd="0" destOrd="0" presId="urn:microsoft.com/office/officeart/2005/8/layout/hierarchy1"/>
    <dgm:cxn modelId="{2A063EFF-CEDB-421D-BE63-E2A2CD45A936}" type="presParOf" srcId="{AE0423D9-606A-43A8-92F1-09D0D24CCCF6}" destId="{6B8B3CC5-0A6C-41D8-BB7A-59798AE8C7EC}" srcOrd="0" destOrd="0" presId="urn:microsoft.com/office/officeart/2005/8/layout/hierarchy1"/>
    <dgm:cxn modelId="{3859E690-D02D-4D9C-A2D5-D0CAA805712B}" type="presParOf" srcId="{AE0423D9-606A-43A8-92F1-09D0D24CCCF6}" destId="{27B88AC0-0B21-4128-8974-7875D88FE746}" srcOrd="1" destOrd="0" presId="urn:microsoft.com/office/officeart/2005/8/layout/hierarchy1"/>
    <dgm:cxn modelId="{B3591458-18EC-4F84-AA04-F07918ADE039}" type="presParOf" srcId="{BBCC9131-8EB5-41EC-873E-4809057799B9}" destId="{A44F3F68-7E4D-4963-988D-6C2FAAE6EED9}" srcOrd="1" destOrd="0" presId="urn:microsoft.com/office/officeart/2005/8/layout/hierarchy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CB2AF-E9F3-4E5A-990B-C60E4CEFC808}">
      <dsp:nvSpPr>
        <dsp:cNvPr id="0" name=""/>
        <dsp:cNvSpPr/>
      </dsp:nvSpPr>
      <dsp:spPr>
        <a:xfrm>
          <a:off x="4743201" y="2339372"/>
          <a:ext cx="692206" cy="2476933"/>
        </a:xfrm>
        <a:custGeom>
          <a:avLst/>
          <a:gdLst/>
          <a:ahLst/>
          <a:cxnLst/>
          <a:rect l="0" t="0" r="0" b="0"/>
          <a:pathLst>
            <a:path>
              <a:moveTo>
                <a:pt x="0" y="0"/>
              </a:moveTo>
              <a:lnTo>
                <a:pt x="0" y="2371618"/>
              </a:lnTo>
              <a:lnTo>
                <a:pt x="692206" y="2371618"/>
              </a:lnTo>
              <a:lnTo>
                <a:pt x="692206" y="2476933"/>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0B83411-94EC-4386-85C3-92CE6BC20A22}">
      <dsp:nvSpPr>
        <dsp:cNvPr id="0" name=""/>
        <dsp:cNvSpPr/>
      </dsp:nvSpPr>
      <dsp:spPr>
        <a:xfrm>
          <a:off x="4153731" y="2339372"/>
          <a:ext cx="589469" cy="2480707"/>
        </a:xfrm>
        <a:custGeom>
          <a:avLst/>
          <a:gdLst/>
          <a:ahLst/>
          <a:cxnLst/>
          <a:rect l="0" t="0" r="0" b="0"/>
          <a:pathLst>
            <a:path>
              <a:moveTo>
                <a:pt x="589469" y="0"/>
              </a:moveTo>
              <a:lnTo>
                <a:pt x="589469" y="2375392"/>
              </a:lnTo>
              <a:lnTo>
                <a:pt x="0" y="2375392"/>
              </a:lnTo>
              <a:lnTo>
                <a:pt x="0" y="2480707"/>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751C675-3A5F-4BAD-90F7-F4235511BD08}">
      <dsp:nvSpPr>
        <dsp:cNvPr id="0" name=""/>
        <dsp:cNvSpPr/>
      </dsp:nvSpPr>
      <dsp:spPr>
        <a:xfrm>
          <a:off x="3327323" y="902100"/>
          <a:ext cx="1415877" cy="715386"/>
        </a:xfrm>
        <a:custGeom>
          <a:avLst/>
          <a:gdLst/>
          <a:ahLst/>
          <a:cxnLst/>
          <a:rect l="0" t="0" r="0" b="0"/>
          <a:pathLst>
            <a:path>
              <a:moveTo>
                <a:pt x="0" y="0"/>
              </a:moveTo>
              <a:lnTo>
                <a:pt x="0" y="610071"/>
              </a:lnTo>
              <a:lnTo>
                <a:pt x="1415877" y="610071"/>
              </a:lnTo>
              <a:lnTo>
                <a:pt x="1415877" y="715386"/>
              </a:lnTo>
            </a:path>
          </a:pathLst>
        </a:custGeom>
        <a:noFill/>
        <a:ln w="25400" cap="flat" cmpd="sng" algn="ctr">
          <a:solidFill>
            <a:schemeClr val="accent4">
              <a:tint val="90000"/>
              <a:hueOff val="0"/>
              <a:satOff val="0"/>
              <a:lumOff val="0"/>
              <a:alphaOff val="0"/>
            </a:schemeClr>
          </a:solidFill>
          <a:prstDash val="solid"/>
        </a:ln>
        <a:effectLst/>
        <a:scene3d>
          <a:camera prst="orthographicFront"/>
          <a:lightRig rig="threePt" dir="t"/>
        </a:scene3d>
        <a:sp3d z="-40000" prstMaterial="matte"/>
      </dsp:spPr>
      <dsp:style>
        <a:lnRef idx="2">
          <a:scrgbClr r="0" g="0" b="0"/>
        </a:lnRef>
        <a:fillRef idx="0">
          <a:scrgbClr r="0" g="0" b="0"/>
        </a:fillRef>
        <a:effectRef idx="0">
          <a:scrgbClr r="0" g="0" b="0"/>
        </a:effectRef>
        <a:fontRef idx="minor"/>
      </dsp:style>
    </dsp:sp>
    <dsp:sp modelId="{5CEAEB12-DE90-4F6A-A3B7-8AF2E382A846}">
      <dsp:nvSpPr>
        <dsp:cNvPr id="0" name=""/>
        <dsp:cNvSpPr/>
      </dsp:nvSpPr>
      <dsp:spPr>
        <a:xfrm>
          <a:off x="2523094" y="2335005"/>
          <a:ext cx="372858" cy="2485074"/>
        </a:xfrm>
        <a:custGeom>
          <a:avLst/>
          <a:gdLst/>
          <a:ahLst/>
          <a:cxnLst/>
          <a:rect l="0" t="0" r="0" b="0"/>
          <a:pathLst>
            <a:path>
              <a:moveTo>
                <a:pt x="0" y="0"/>
              </a:moveTo>
              <a:lnTo>
                <a:pt x="0" y="2379760"/>
              </a:lnTo>
              <a:lnTo>
                <a:pt x="372858" y="2379760"/>
              </a:lnTo>
              <a:lnTo>
                <a:pt x="372858" y="2485074"/>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24E03B4-02EB-46A9-BCCE-F9E6D24A77A2}">
      <dsp:nvSpPr>
        <dsp:cNvPr id="0" name=""/>
        <dsp:cNvSpPr/>
      </dsp:nvSpPr>
      <dsp:spPr>
        <a:xfrm>
          <a:off x="1272410" y="3767910"/>
          <a:ext cx="416740" cy="1052167"/>
        </a:xfrm>
        <a:custGeom>
          <a:avLst/>
          <a:gdLst/>
          <a:ahLst/>
          <a:cxnLst/>
          <a:rect l="0" t="0" r="0" b="0"/>
          <a:pathLst>
            <a:path>
              <a:moveTo>
                <a:pt x="0" y="0"/>
              </a:moveTo>
              <a:lnTo>
                <a:pt x="0" y="946853"/>
              </a:lnTo>
              <a:lnTo>
                <a:pt x="416740" y="946853"/>
              </a:lnTo>
              <a:lnTo>
                <a:pt x="416740" y="1052167"/>
              </a:lnTo>
            </a:path>
          </a:pathLst>
        </a:custGeom>
        <a:noFill/>
        <a:ln w="25400" cap="flat" cmpd="sng" algn="ctr">
          <a:solidFill>
            <a:schemeClr val="accent4">
              <a:tint val="5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240C578-E707-42DF-9886-D952176136A6}">
      <dsp:nvSpPr>
        <dsp:cNvPr id="0" name=""/>
        <dsp:cNvSpPr/>
      </dsp:nvSpPr>
      <dsp:spPr>
        <a:xfrm>
          <a:off x="442100" y="3767910"/>
          <a:ext cx="830310" cy="1052169"/>
        </a:xfrm>
        <a:custGeom>
          <a:avLst/>
          <a:gdLst/>
          <a:ahLst/>
          <a:cxnLst/>
          <a:rect l="0" t="0" r="0" b="0"/>
          <a:pathLst>
            <a:path>
              <a:moveTo>
                <a:pt x="830310" y="0"/>
              </a:moveTo>
              <a:lnTo>
                <a:pt x="830310" y="946854"/>
              </a:lnTo>
              <a:lnTo>
                <a:pt x="0" y="946854"/>
              </a:lnTo>
              <a:lnTo>
                <a:pt x="0" y="1052169"/>
              </a:lnTo>
            </a:path>
          </a:pathLst>
        </a:custGeom>
        <a:noFill/>
        <a:ln w="25400" cap="flat" cmpd="sng" algn="ctr">
          <a:solidFill>
            <a:schemeClr val="accent4">
              <a:tint val="5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187BE70-90B9-40C4-BC7F-A8F8598BFEB8}">
      <dsp:nvSpPr>
        <dsp:cNvPr id="0" name=""/>
        <dsp:cNvSpPr/>
      </dsp:nvSpPr>
      <dsp:spPr>
        <a:xfrm>
          <a:off x="1272410" y="2335005"/>
          <a:ext cx="1250683" cy="711018"/>
        </a:xfrm>
        <a:custGeom>
          <a:avLst/>
          <a:gdLst/>
          <a:ahLst/>
          <a:cxnLst/>
          <a:rect l="0" t="0" r="0" b="0"/>
          <a:pathLst>
            <a:path>
              <a:moveTo>
                <a:pt x="1250683" y="0"/>
              </a:moveTo>
              <a:lnTo>
                <a:pt x="1250683" y="605704"/>
              </a:lnTo>
              <a:lnTo>
                <a:pt x="0" y="605704"/>
              </a:lnTo>
              <a:lnTo>
                <a:pt x="0" y="711018"/>
              </a:lnTo>
            </a:path>
          </a:pathLst>
        </a:custGeom>
        <a:noFill/>
        <a:ln w="25400" cap="flat" cmpd="sng" algn="ctr">
          <a:solidFill>
            <a:schemeClr val="accent4">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5217B04-A9CB-4D6E-B97E-9A2E9AB36F3A}">
      <dsp:nvSpPr>
        <dsp:cNvPr id="0" name=""/>
        <dsp:cNvSpPr/>
      </dsp:nvSpPr>
      <dsp:spPr>
        <a:xfrm>
          <a:off x="2523094" y="902100"/>
          <a:ext cx="804229" cy="711018"/>
        </a:xfrm>
        <a:custGeom>
          <a:avLst/>
          <a:gdLst/>
          <a:ahLst/>
          <a:cxnLst/>
          <a:rect l="0" t="0" r="0" b="0"/>
          <a:pathLst>
            <a:path>
              <a:moveTo>
                <a:pt x="804229" y="0"/>
              </a:moveTo>
              <a:lnTo>
                <a:pt x="804229" y="605704"/>
              </a:lnTo>
              <a:lnTo>
                <a:pt x="0" y="605704"/>
              </a:lnTo>
              <a:lnTo>
                <a:pt x="0" y="711018"/>
              </a:lnTo>
            </a:path>
          </a:pathLst>
        </a:custGeom>
        <a:noFill/>
        <a:ln w="25400" cap="flat" cmpd="sng" algn="ctr">
          <a:solidFill>
            <a:schemeClr val="accent4">
              <a:tint val="9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F6108327-ABA2-481A-8552-873FDE0B4571}">
      <dsp:nvSpPr>
        <dsp:cNvPr id="0" name=""/>
        <dsp:cNvSpPr/>
      </dsp:nvSpPr>
      <dsp:spPr>
        <a:xfrm>
          <a:off x="2758909" y="180213"/>
          <a:ext cx="1136829" cy="721886"/>
        </a:xfrm>
        <a:prstGeom prst="roundRect">
          <a:avLst>
            <a:gd name="adj" fmla="val 10000"/>
          </a:avLst>
        </a:prstGeom>
        <a:solidFill>
          <a:schemeClr val="accent4">
            <a:alpha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FC7C2DF-23C3-485B-A3EA-A8092C9925A3}">
      <dsp:nvSpPr>
        <dsp:cNvPr id="0" name=""/>
        <dsp:cNvSpPr/>
      </dsp:nvSpPr>
      <dsp:spPr>
        <a:xfrm>
          <a:off x="2885223" y="300212"/>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shade val="8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Arhitect Sef</a:t>
          </a:r>
          <a:endParaRPr lang="ro-RO" sz="1200" b="1" kern="1200"/>
        </a:p>
      </dsp:txBody>
      <dsp:txXfrm>
        <a:off x="2906366" y="321355"/>
        <a:ext cx="1094543" cy="679600"/>
      </dsp:txXfrm>
    </dsp:sp>
    <dsp:sp modelId="{0F220633-7038-4EA0-BF8A-183A6EB24BBD}">
      <dsp:nvSpPr>
        <dsp:cNvPr id="0" name=""/>
        <dsp:cNvSpPr/>
      </dsp:nvSpPr>
      <dsp:spPr>
        <a:xfrm>
          <a:off x="1954679" y="1613118"/>
          <a:ext cx="1136829" cy="721886"/>
        </a:xfrm>
        <a:prstGeom prst="roundRect">
          <a:avLst>
            <a:gd name="adj" fmla="val 10000"/>
          </a:avLst>
        </a:prstGeom>
        <a:solidFill>
          <a:schemeClr val="accent4">
            <a:alpha val="9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E8AEEA7-4BF1-4B84-8463-D3C248F6F62E}">
      <dsp:nvSpPr>
        <dsp:cNvPr id="0" name=""/>
        <dsp:cNvSpPr/>
      </dsp:nvSpPr>
      <dsp:spPr>
        <a:xfrm>
          <a:off x="2080993" y="1733117"/>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Director Executiv Adjunct</a:t>
          </a:r>
          <a:endParaRPr lang="ro-RO" sz="1200" b="1" kern="1200"/>
        </a:p>
      </dsp:txBody>
      <dsp:txXfrm>
        <a:off x="2102136" y="1754260"/>
        <a:ext cx="1094543" cy="679600"/>
      </dsp:txXfrm>
    </dsp:sp>
    <dsp:sp modelId="{08DD7D90-659D-474E-9BBE-0672A3DF85D1}">
      <dsp:nvSpPr>
        <dsp:cNvPr id="0" name=""/>
        <dsp:cNvSpPr/>
      </dsp:nvSpPr>
      <dsp:spPr>
        <a:xfrm>
          <a:off x="703995" y="3046023"/>
          <a:ext cx="1136829" cy="721886"/>
        </a:xfrm>
        <a:prstGeom prst="roundRect">
          <a:avLst>
            <a:gd name="adj" fmla="val 10000"/>
          </a:avLst>
        </a:prstGeom>
        <a:solidFill>
          <a:schemeClr val="accent4">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8D33800-CC1A-4F76-9BDB-0DAF9D7BE279}">
      <dsp:nvSpPr>
        <dsp:cNvPr id="0" name=""/>
        <dsp:cNvSpPr/>
      </dsp:nvSpPr>
      <dsp:spPr>
        <a:xfrm>
          <a:off x="830310" y="3166022"/>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Serviciul Autorizari  Constructii</a:t>
          </a:r>
          <a:endParaRPr lang="ro-RO" sz="1200" b="1" kern="1200"/>
        </a:p>
      </dsp:txBody>
      <dsp:txXfrm>
        <a:off x="851453" y="3187165"/>
        <a:ext cx="1094543" cy="679600"/>
      </dsp:txXfrm>
    </dsp:sp>
    <dsp:sp modelId="{9486637C-8E7E-42B4-ABC8-800EDECBFFEB}">
      <dsp:nvSpPr>
        <dsp:cNvPr id="0" name=""/>
        <dsp:cNvSpPr/>
      </dsp:nvSpPr>
      <dsp:spPr>
        <a:xfrm>
          <a:off x="-126314" y="4820079"/>
          <a:ext cx="1136829" cy="721886"/>
        </a:xfrm>
        <a:prstGeom prst="roundRect">
          <a:avLst>
            <a:gd name="adj" fmla="val 10000"/>
          </a:avLst>
        </a:prstGeom>
        <a:solidFill>
          <a:schemeClr val="accent4">
            <a:alpha val="3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F85242D-94CF-4A1B-A9F8-D06365C4A590}">
      <dsp:nvSpPr>
        <dsp:cNvPr id="0" name=""/>
        <dsp:cNvSpPr/>
      </dsp:nvSpPr>
      <dsp:spPr>
        <a:xfrm>
          <a:off x="0" y="4940078"/>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5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Compartiment Autorizari Retele</a:t>
          </a:r>
          <a:endParaRPr lang="ro-RO" sz="1200" b="1" kern="1200"/>
        </a:p>
      </dsp:txBody>
      <dsp:txXfrm>
        <a:off x="21143" y="4961221"/>
        <a:ext cx="1094543" cy="679600"/>
      </dsp:txXfrm>
    </dsp:sp>
    <dsp:sp modelId="{9579FA7E-1FDB-4B4F-80AA-6223B179FD36}">
      <dsp:nvSpPr>
        <dsp:cNvPr id="0" name=""/>
        <dsp:cNvSpPr/>
      </dsp:nvSpPr>
      <dsp:spPr>
        <a:xfrm>
          <a:off x="1120735" y="4820078"/>
          <a:ext cx="1136829" cy="721886"/>
        </a:xfrm>
        <a:prstGeom prst="roundRect">
          <a:avLst>
            <a:gd name="adj" fmla="val 10000"/>
          </a:avLst>
        </a:prstGeom>
        <a:solidFill>
          <a:schemeClr val="accent4">
            <a:alpha val="3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92F5D3-3694-4CDC-B466-51C8DAAD5DFF}">
      <dsp:nvSpPr>
        <dsp:cNvPr id="0" name=""/>
        <dsp:cNvSpPr/>
      </dsp:nvSpPr>
      <dsp:spPr>
        <a:xfrm>
          <a:off x="1247050" y="4940076"/>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5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Compartiment Finalizari Constructii</a:t>
          </a:r>
          <a:endParaRPr lang="ro-RO" sz="1200" b="1" kern="1200"/>
        </a:p>
      </dsp:txBody>
      <dsp:txXfrm>
        <a:off x="1268193" y="4961219"/>
        <a:ext cx="1094543" cy="679600"/>
      </dsp:txXfrm>
    </dsp:sp>
    <dsp:sp modelId="{07D43B02-D6E0-4D4B-965D-D418B0D85A61}">
      <dsp:nvSpPr>
        <dsp:cNvPr id="0" name=""/>
        <dsp:cNvSpPr/>
      </dsp:nvSpPr>
      <dsp:spPr>
        <a:xfrm>
          <a:off x="2327537" y="4820079"/>
          <a:ext cx="1136829" cy="721886"/>
        </a:xfrm>
        <a:prstGeom prst="roundRect">
          <a:avLst>
            <a:gd name="adj" fmla="val 10000"/>
          </a:avLst>
        </a:prstGeom>
        <a:solidFill>
          <a:schemeClr val="accent4">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4D07E06-9454-40FF-AAA5-162451587B67}">
      <dsp:nvSpPr>
        <dsp:cNvPr id="0" name=""/>
        <dsp:cNvSpPr/>
      </dsp:nvSpPr>
      <dsp:spPr>
        <a:xfrm>
          <a:off x="2453852" y="4940078"/>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Compartiment Urbanism si Avize</a:t>
          </a:r>
          <a:endParaRPr lang="ro-RO" sz="1200" b="1" kern="1200"/>
        </a:p>
      </dsp:txBody>
      <dsp:txXfrm>
        <a:off x="2474995" y="4961221"/>
        <a:ext cx="1094543" cy="679600"/>
      </dsp:txXfrm>
    </dsp:sp>
    <dsp:sp modelId="{A3E80AB3-EDEA-4200-9397-4E94C0B54751}">
      <dsp:nvSpPr>
        <dsp:cNvPr id="0" name=""/>
        <dsp:cNvSpPr/>
      </dsp:nvSpPr>
      <dsp:spPr>
        <a:xfrm>
          <a:off x="4174786" y="1617486"/>
          <a:ext cx="1136829" cy="721886"/>
        </a:xfrm>
        <a:prstGeom prst="roundRect">
          <a:avLst>
            <a:gd name="adj" fmla="val 10000"/>
          </a:avLst>
        </a:prstGeom>
        <a:solidFill>
          <a:schemeClr val="bg1">
            <a:alpha val="70000"/>
          </a:schemeClr>
        </a:solidFill>
        <a:ln>
          <a:noFill/>
        </a:ln>
        <a:effectLst/>
        <a:scene3d>
          <a:camera prst="orthographicFront"/>
          <a:lightRig rig="chilly" dir="t"/>
        </a:scene3d>
        <a:sp3d extrusionH="76200" contourW="12700" prstMaterial="translucentPowder">
          <a:extrusionClr>
            <a:schemeClr val="bg1"/>
          </a:extrusionClr>
          <a:contourClr>
            <a:schemeClr val="bg1"/>
          </a:contourClr>
        </a:sp3d>
      </dsp:spPr>
      <dsp:style>
        <a:lnRef idx="0">
          <a:scrgbClr r="0" g="0" b="0"/>
        </a:lnRef>
        <a:fillRef idx="1">
          <a:scrgbClr r="0" g="0" b="0"/>
        </a:fillRef>
        <a:effectRef idx="0">
          <a:scrgbClr r="0" g="0" b="0"/>
        </a:effectRef>
        <a:fontRef idx="minor">
          <a:schemeClr val="lt1"/>
        </a:fontRef>
      </dsp:style>
    </dsp:sp>
    <dsp:sp modelId="{B7E768DB-7107-4AFB-A569-B6E8AC2B686D}">
      <dsp:nvSpPr>
        <dsp:cNvPr id="0" name=""/>
        <dsp:cNvSpPr/>
      </dsp:nvSpPr>
      <dsp:spPr>
        <a:xfrm>
          <a:off x="4301101" y="1737484"/>
          <a:ext cx="1136829" cy="721886"/>
        </a:xfrm>
        <a:prstGeom prst="roundRect">
          <a:avLst>
            <a:gd name="adj" fmla="val 10000"/>
          </a:avLst>
        </a:prstGeom>
        <a:noFill/>
        <a:ln w="9525" cap="flat" cmpd="sng" algn="ctr">
          <a:no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ro-RO" sz="1200" b="1" kern="1200"/>
        </a:p>
      </dsp:txBody>
      <dsp:txXfrm>
        <a:off x="4322244" y="1758627"/>
        <a:ext cx="1094543" cy="679600"/>
      </dsp:txXfrm>
    </dsp:sp>
    <dsp:sp modelId="{124C167E-6A49-4BC5-A712-CA25B46CE36B}">
      <dsp:nvSpPr>
        <dsp:cNvPr id="0" name=""/>
        <dsp:cNvSpPr/>
      </dsp:nvSpPr>
      <dsp:spPr>
        <a:xfrm>
          <a:off x="3585316" y="4820079"/>
          <a:ext cx="1136829" cy="721886"/>
        </a:xfrm>
        <a:prstGeom prst="roundRect">
          <a:avLst>
            <a:gd name="adj" fmla="val 10000"/>
          </a:avLst>
        </a:prstGeom>
        <a:solidFill>
          <a:schemeClr val="accent4">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B6750B9-8346-4468-864E-72B22DAA2F19}">
      <dsp:nvSpPr>
        <dsp:cNvPr id="0" name=""/>
        <dsp:cNvSpPr/>
      </dsp:nvSpPr>
      <dsp:spPr>
        <a:xfrm>
          <a:off x="3711631" y="4940078"/>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Compartiment Gestionare Date</a:t>
          </a:r>
          <a:endParaRPr lang="ro-RO" sz="1200" b="1" kern="1200"/>
        </a:p>
      </dsp:txBody>
      <dsp:txXfrm>
        <a:off x="3732774" y="4961221"/>
        <a:ext cx="1094543" cy="679600"/>
      </dsp:txXfrm>
    </dsp:sp>
    <dsp:sp modelId="{3685C29B-833E-4360-A9BA-F3DAB4797468}">
      <dsp:nvSpPr>
        <dsp:cNvPr id="0" name=""/>
        <dsp:cNvSpPr/>
      </dsp:nvSpPr>
      <dsp:spPr>
        <a:xfrm>
          <a:off x="4866993" y="4816306"/>
          <a:ext cx="1136829" cy="721886"/>
        </a:xfrm>
        <a:prstGeom prst="roundRect">
          <a:avLst>
            <a:gd name="adj" fmla="val 10000"/>
          </a:avLst>
        </a:prstGeom>
        <a:solidFill>
          <a:schemeClr val="accent4">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5CD26DD-C71B-410D-8782-492D6E41D5F8}">
      <dsp:nvSpPr>
        <dsp:cNvPr id="0" name=""/>
        <dsp:cNvSpPr/>
      </dsp:nvSpPr>
      <dsp:spPr>
        <a:xfrm>
          <a:off x="4993307" y="4936304"/>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Compartiment Autorizari Publicitate</a:t>
          </a:r>
          <a:endParaRPr lang="ro-RO" sz="1200" b="1" kern="1200"/>
        </a:p>
      </dsp:txBody>
      <dsp:txXfrm>
        <a:off x="5014450" y="4957447"/>
        <a:ext cx="1094543" cy="679600"/>
      </dsp:txXfrm>
    </dsp:sp>
    <dsp:sp modelId="{6B8B3CC5-0A6C-41D8-BB7A-59798AE8C7EC}">
      <dsp:nvSpPr>
        <dsp:cNvPr id="0" name=""/>
        <dsp:cNvSpPr/>
      </dsp:nvSpPr>
      <dsp:spPr>
        <a:xfrm>
          <a:off x="4280011" y="3252598"/>
          <a:ext cx="1136829" cy="721886"/>
        </a:xfrm>
        <a:prstGeom prst="roundRect">
          <a:avLst>
            <a:gd name="adj" fmla="val 10000"/>
          </a:avLst>
        </a:prstGeom>
        <a:solidFill>
          <a:schemeClr val="accent4">
            <a:alpha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7B88AC0-0B21-4128-8974-7875D88FE746}">
      <dsp:nvSpPr>
        <dsp:cNvPr id="0" name=""/>
        <dsp:cNvSpPr/>
      </dsp:nvSpPr>
      <dsp:spPr>
        <a:xfrm>
          <a:off x="4406326" y="3372597"/>
          <a:ext cx="1136829" cy="721886"/>
        </a:xfrm>
        <a:prstGeom prst="roundRect">
          <a:avLst>
            <a:gd name="adj" fmla="val 10000"/>
          </a:avLst>
        </a:prstGeom>
        <a:solidFill>
          <a:schemeClr val="lt1">
            <a:alpha val="90000"/>
            <a:hueOff val="0"/>
            <a:satOff val="0"/>
            <a:lumOff val="0"/>
            <a:alphaOff val="0"/>
          </a:schemeClr>
        </a:solidFill>
        <a:ln w="9525" cap="flat" cmpd="sng" algn="ctr">
          <a:solidFill>
            <a:schemeClr val="accent4">
              <a:shade val="8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Biroul GIS</a:t>
          </a:r>
          <a:endParaRPr lang="ro-RO" sz="1200" b="1" kern="1200"/>
        </a:p>
      </dsp:txBody>
      <dsp:txXfrm>
        <a:off x="4427469" y="3393740"/>
        <a:ext cx="1094543" cy="6796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C196-7DEA-4B04-824C-AF514A2C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6644</Words>
  <Characters>37872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Mirela Macra</cp:lastModifiedBy>
  <cp:revision>2</cp:revision>
  <cp:lastPrinted>2022-01-26T06:24:00Z</cp:lastPrinted>
  <dcterms:created xsi:type="dcterms:W3CDTF">2022-01-26T06:28:00Z</dcterms:created>
  <dcterms:modified xsi:type="dcterms:W3CDTF">2022-01-26T06:28:00Z</dcterms:modified>
</cp:coreProperties>
</file>